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5" w:rsidRPr="001B4844" w:rsidRDefault="00EB3C45" w:rsidP="00EB3C45">
      <w:pPr>
        <w:widowControl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1B4844"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</w:rPr>
        <w:t>南京医科大学人文医学博士研究生指导教师遴选条件</w:t>
      </w:r>
    </w:p>
    <w:p w:rsidR="00EB3C45" w:rsidRPr="001B4844" w:rsidRDefault="00EB3C45" w:rsidP="001B484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（第6届校学位评定委员会第16次全体会议审议通过）</w:t>
      </w:r>
    </w:p>
    <w:p w:rsidR="00EB3C45" w:rsidRPr="001B4844" w:rsidRDefault="00EB3C45" w:rsidP="001B484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EB3C45" w:rsidRP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1．拥护党的基本路线和方针、政策，治学严谨，作风正派，有良好的职业道德，为人师表，教书育人；</w:t>
      </w:r>
    </w:p>
    <w:p w:rsidR="00EB3C45" w:rsidRP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2．应是我校学科领域内学术造诣较深的教授或研究员，一般应具有博士学位，年龄应在58周岁以下(1955年12月31日以后出生)；</w:t>
      </w:r>
    </w:p>
    <w:p w:rsidR="00EB3C45" w:rsidRP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3．获得南京医科大学博士研究生指导教师岗前培训合格证书；</w:t>
      </w:r>
    </w:p>
    <w:p w:rsidR="00EB3C45" w:rsidRP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4．具有丰富的科研或临床工作经验，特别在人文医学相关领域有稳定的研究方向和较好的研究积累，研究工作有重要的理论意义或实际应用价值。具体条件如下：</w:t>
      </w:r>
    </w:p>
    <w:p w:rsid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（1）近5年以第1作者或通讯作者在中文核心期刊（或CSSCI来源期刊）上发表本专业学术论文15篇以上；若发表论文不足15篇但不少于10篇者，须发表本专业高水平的学术著作至少1部，或获得过省（部）级及其以上科研和教学奖励（一等奖须排名前3名、二等奖须排名前2名、三等奖须排名第1名）；若发表论文不足10篇但不少于5篇者，须主编出版了本专业国家级规划教材，或担任本专业国家级精品课程或中国大学视频公开课程负责人，或以第1作者或通讯作者在SCI或SSCI期刊上发表本专业学术论文2篇及以上。</w:t>
      </w:r>
    </w:p>
    <w:p w:rsidR="00F80260" w:rsidRPr="001B4844" w:rsidRDefault="00EB3C45" w:rsidP="001B4844">
      <w:pPr>
        <w:widowControl/>
        <w:spacing w:after="156"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1B4844">
        <w:rPr>
          <w:rFonts w:ascii="宋体" w:eastAsia="宋体" w:hAnsi="宋体" w:cs="宋体"/>
          <w:color w:val="333333"/>
          <w:kern w:val="0"/>
          <w:sz w:val="24"/>
          <w:szCs w:val="24"/>
        </w:rPr>
        <w:t>（2）近五年内主持或主要参加（一般项目排名前2名，重大项目排名前4名）国家级科研课题，或主持省（部）级纵向科研项目至少1项，目前可支配科研经费3万元以上；或主持有重要价值的横向科研项目，目前可支配科研经费10万元以上。</w:t>
      </w:r>
      <w:bookmarkStart w:id="0" w:name="_GoBack"/>
      <w:bookmarkEnd w:id="0"/>
    </w:p>
    <w:sectPr w:rsidR="00F80260" w:rsidRPr="001B4844" w:rsidSect="0017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44" w:rsidRDefault="00690A44" w:rsidP="001B4844">
      <w:r>
        <w:separator/>
      </w:r>
    </w:p>
  </w:endnote>
  <w:endnote w:type="continuationSeparator" w:id="0">
    <w:p w:rsidR="00690A44" w:rsidRDefault="00690A44" w:rsidP="001B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44" w:rsidRDefault="00690A44" w:rsidP="001B4844">
      <w:r>
        <w:separator/>
      </w:r>
    </w:p>
  </w:footnote>
  <w:footnote w:type="continuationSeparator" w:id="0">
    <w:p w:rsidR="00690A44" w:rsidRDefault="00690A44" w:rsidP="001B4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2D"/>
    <w:rsid w:val="00116C2D"/>
    <w:rsid w:val="0017380E"/>
    <w:rsid w:val="001B4844"/>
    <w:rsid w:val="00690A44"/>
    <w:rsid w:val="00EB3C45"/>
    <w:rsid w:val="00F8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3C4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B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48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4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4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Jinhui Zhang</dc:creator>
  <cp:keywords/>
  <dc:description/>
  <cp:lastModifiedBy>柯巧</cp:lastModifiedBy>
  <cp:revision>3</cp:revision>
  <dcterms:created xsi:type="dcterms:W3CDTF">2017-09-24T16:27:00Z</dcterms:created>
  <dcterms:modified xsi:type="dcterms:W3CDTF">2017-10-30T08:38:00Z</dcterms:modified>
</cp:coreProperties>
</file>