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E" w:rsidRDefault="008C4DDD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附件</w:t>
      </w:r>
      <w:r>
        <w:rPr>
          <w:rFonts w:ascii="Times New Roman" w:hAnsi="Times New Roman" w:cs="Times New Roman" w:hint="eastAsia"/>
          <w:b/>
          <w:bCs/>
          <w:sz w:val="24"/>
        </w:rPr>
        <w:t>1</w:t>
      </w:r>
    </w:p>
    <w:p w:rsidR="00575FAE" w:rsidRDefault="00575FAE">
      <w:pPr>
        <w:spacing w:line="360" w:lineRule="auto"/>
        <w:rPr>
          <w:rFonts w:ascii="Times New Roman" w:hAnsi="Times New Roman" w:cs="Times New Roman"/>
          <w:sz w:val="24"/>
        </w:rPr>
      </w:pPr>
    </w:p>
    <w:p w:rsidR="00575FAE" w:rsidRDefault="008C4DD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南京医科大学“高水平创新团队”建设项目招标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指南</w:t>
      </w:r>
    </w:p>
    <w:p w:rsidR="00575FAE" w:rsidRDefault="00575FA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75FAE" w:rsidRDefault="008C4DDD">
      <w:pPr>
        <w:pStyle w:val="2"/>
        <w:numPr>
          <w:ilvl w:val="0"/>
          <w:numId w:val="1"/>
        </w:numPr>
        <w:spacing w:line="560" w:lineRule="exact"/>
        <w:ind w:firstLineChars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项目总体目标。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围绕推进健康中国建设，落实我省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两聚一高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战略部署，按照国家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大学建设的要求，结合国家中长期教育进一步彰显特色优势、夯实江苏高水平大学建设的核心基础，支持具备一定实力的学科团队率先建成国内领先、国际知名的高水平医学创新团队，加快走向世界一流，进一步提升综合实力和国际竞争力，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迈上新台阶、建设新江苏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提供有力支撑。</w:t>
      </w:r>
    </w:p>
    <w:p w:rsidR="00575FAE" w:rsidRDefault="008C4DDD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（二）项目重点任务。</w:t>
      </w:r>
    </w:p>
    <w:p w:rsidR="00575FAE" w:rsidRDefault="008C4DD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社会经济以及医学发展的重大需求为主旨，学科建设机制体制改革为核心，以高水平创新团队建设为载体，以创新资源有效汇聚为保障，提升我校人才、学科、科研三位一体的创新能力。突破不同学科之间的发展壁垒，充分释放人才、信息、技术、资本等创新要素的活力，大力推进我校传统学科之间的深度合作，探索适应于不同社会需求的创新人才团队培育模式。</w:t>
      </w:r>
    </w:p>
    <w:p w:rsidR="00575FAE" w:rsidRDefault="00575FAE">
      <w:pPr>
        <w:spacing w:line="560" w:lineRule="exact"/>
        <w:rPr>
          <w:rFonts w:ascii="Times New Roman" w:hAnsi="Times New Roman" w:cs="Times New Roman"/>
          <w:b/>
          <w:sz w:val="24"/>
        </w:rPr>
      </w:pPr>
    </w:p>
    <w:p w:rsidR="00575FAE" w:rsidRDefault="008C4DDD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（三）项目名称：</w:t>
      </w:r>
      <w:r>
        <w:rPr>
          <w:rFonts w:ascii="Times New Roman" w:eastAsia="楷体_GB2312" w:hAnsi="Times New Roman" w:cs="Times New Roman"/>
          <w:b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b/>
          <w:sz w:val="32"/>
          <w:szCs w:val="32"/>
        </w:rPr>
        <w:t>高水平创新团队</w:t>
      </w:r>
      <w:r>
        <w:rPr>
          <w:rFonts w:ascii="Times New Roman" w:eastAsia="楷体_GB2312" w:hAnsi="Times New Roman" w:cs="Times New Roman"/>
          <w:b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b/>
          <w:sz w:val="32"/>
          <w:szCs w:val="32"/>
        </w:rPr>
        <w:t>建设项目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。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以国内一流学科为目标，建成代表我校新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兴交叉学科研究领域人才培养水平与能力的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高水平创新团队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项目二、</w:t>
      </w:r>
      <w:r>
        <w:rPr>
          <w:rFonts w:ascii="Times New Roman" w:eastAsia="仿宋_GB2312" w:hAnsi="Times New Roman" w:cs="Times New Roman"/>
          <w:sz w:val="32"/>
          <w:szCs w:val="32"/>
        </w:rPr>
        <w:t>以热点医学问题研究为导向，面向亟待解决的医学问题，通过前后期的交叉融合，培育出我校提升学科水平的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高水平创新团队（培育）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575FAE" w:rsidRDefault="008C4DDD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（四）实施范围。</w:t>
      </w:r>
    </w:p>
    <w:p w:rsidR="00575FAE" w:rsidRDefault="008C4DD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面向我校各传统一级学科目录外的新兴交叉学科，以某个一级学科为实施主体，积极吸纳其他一级学科领域人才参与组建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高水平</w:t>
      </w:r>
      <w:r>
        <w:rPr>
          <w:rFonts w:ascii="Times New Roman" w:eastAsia="仿宋_GB2312" w:hAnsi="Times New Roman" w:cs="Times New Roman"/>
          <w:sz w:val="32"/>
          <w:szCs w:val="32"/>
        </w:rPr>
        <w:t>创新团队。</w:t>
      </w:r>
    </w:p>
    <w:p w:rsidR="00575FAE" w:rsidRDefault="008C4DDD">
      <w:pPr>
        <w:numPr>
          <w:ilvl w:val="0"/>
          <w:numId w:val="2"/>
        </w:numPr>
        <w:spacing w:line="560" w:lineRule="exact"/>
        <w:ind w:firstLineChars="196" w:firstLine="63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经费支持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该项目自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年启动实施。研究生院每年组织一次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高水平创新团队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申报认定，通过认定的创新团队建设运行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>
        <w:rPr>
          <w:rFonts w:ascii="Times New Roman" w:eastAsia="仿宋_GB2312" w:hAnsi="Times New Roman" w:cs="Times New Roman"/>
          <w:sz w:val="32"/>
          <w:szCs w:val="32"/>
        </w:rPr>
        <w:t>研究生院将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择期</w:t>
      </w:r>
      <w:r>
        <w:rPr>
          <w:rFonts w:ascii="Times New Roman" w:eastAsia="仿宋_GB2312" w:hAnsi="Times New Roman" w:cs="Times New Roman"/>
          <w:sz w:val="32"/>
          <w:szCs w:val="32"/>
        </w:rPr>
        <w:t>进行评估，根据评估结果确定是否继续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滚动支持。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本期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 w:cs="Times New Roman"/>
          <w:sz w:val="32"/>
          <w:szCs w:val="32"/>
        </w:rPr>
        <w:t>支持建设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高水平创新团队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，每个团队支持经费为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万元人民币。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本期项目计划</w:t>
      </w:r>
      <w:r>
        <w:rPr>
          <w:rFonts w:ascii="Times New Roman" w:eastAsia="仿宋_GB2312" w:hAnsi="Times New Roman" w:cs="Times New Roman"/>
          <w:sz w:val="32"/>
          <w:szCs w:val="32"/>
        </w:rPr>
        <w:t>支持建设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高水平创新团队（培育）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，每个团队支持经费为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万元人民币。</w:t>
      </w:r>
    </w:p>
    <w:p w:rsidR="00575FAE" w:rsidRDefault="008C4DDD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（七）申报要求：</w:t>
      </w:r>
    </w:p>
    <w:p w:rsidR="00575FAE" w:rsidRDefault="008C4DD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、基本条件</w:t>
      </w:r>
    </w:p>
    <w:p w:rsidR="00575FAE" w:rsidRDefault="008C4DD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）创新团队要有明确的带头人，带头人在学科领域有一定的声望和影响力，具备组织创新团队顺利开展工作的能力和实力。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）根据具体的科研任务，初步建立了实质性创新团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队，聚集了一批优秀人才，团队各方任务明确，职责清晰，初步建立了优势互补、互利共赢的团队合作机制和形式，形成了良好的团队氛围。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）团队主要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方向带头人（</w:t>
      </w:r>
      <w:r>
        <w:rPr>
          <w:rFonts w:ascii="Times New Roman" w:eastAsia="仿宋_GB2312" w:hAnsi="Times New Roman" w:cs="Times New Roman"/>
          <w:sz w:val="32"/>
          <w:szCs w:val="32"/>
        </w:rPr>
        <w:t>PI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至少需跨两个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一级学科。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）生殖医学国家重点实验室和心血管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病国家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重点实验室（培育）的主要负责人和方向带头人不可牵头申报；江苏高校优势学科、江苏省重点学科（包括培育）带头人不可牵头申报。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）团队带头人只能申请一项，亦不可作为其他团队的方向带头人；方向带头人最多只能参加两个团队。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、具体要求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高水平创新团队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主要方向带头人需</w:t>
      </w:r>
      <w:r>
        <w:rPr>
          <w:rFonts w:ascii="Times New Roman" w:eastAsia="仿宋_GB2312" w:hAnsi="Times New Roman" w:cs="Times New Roman"/>
          <w:sz w:val="32"/>
          <w:szCs w:val="32"/>
        </w:rPr>
        <w:t>4-8</w:t>
      </w:r>
      <w:r>
        <w:rPr>
          <w:rFonts w:ascii="Times New Roman" w:eastAsia="仿宋_GB2312" w:hAnsi="Times New Roman" w:cs="Times New Roman"/>
          <w:sz w:val="32"/>
          <w:szCs w:val="32"/>
        </w:rPr>
        <w:t>人，其中至少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要符合以下条件之一：四部委国家级人才头衔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近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年发表</w:t>
      </w:r>
      <w:r>
        <w:rPr>
          <w:rFonts w:ascii="Times New Roman" w:eastAsia="仿宋_GB2312" w:hAnsi="Times New Roman" w:cs="Times New Roman"/>
          <w:sz w:val="32"/>
          <w:szCs w:val="32"/>
        </w:rPr>
        <w:t>IF&gt;10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.0</w:t>
      </w:r>
      <w:r>
        <w:rPr>
          <w:rFonts w:ascii="Times New Roman" w:eastAsia="仿宋_GB2312" w:hAnsi="Times New Roman" w:cs="Times New Roman"/>
          <w:sz w:val="32"/>
          <w:szCs w:val="32"/>
        </w:rPr>
        <w:t>通讯作者文章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省部级一等奖及以上奖项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完成人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。所有</w:t>
      </w:r>
      <w:r>
        <w:rPr>
          <w:rFonts w:ascii="Times New Roman" w:eastAsia="仿宋_GB2312" w:hAnsi="Times New Roman" w:cs="Times New Roman"/>
          <w:sz w:val="32"/>
          <w:szCs w:val="32"/>
        </w:rPr>
        <w:t>PI</w:t>
      </w:r>
      <w:r>
        <w:rPr>
          <w:rFonts w:ascii="Times New Roman" w:eastAsia="仿宋_GB2312" w:hAnsi="Times New Roman" w:cs="Times New Roman"/>
          <w:sz w:val="32"/>
          <w:szCs w:val="32"/>
        </w:rPr>
        <w:t>均为博士生导师。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）“高水平创新团队（培育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）”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主要方向带头人需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3-6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人，其中至少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要符合以下条件之一：四部委国家级人才头衔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或江苏特聘教授或省“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333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”工程二层次及以上人才头衔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年发表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IF&gt;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通讯作者文章；省部级二等奖第一完成人或省部级一等奖及以上奖项主要完成人（前三）。所有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PI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均为博士生导师。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获得滚动支持需取得的成果基本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要求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高水平创新团队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在滚动评估期前需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获得以下成果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之一：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①获得</w:t>
      </w:r>
      <w:r>
        <w:rPr>
          <w:rFonts w:ascii="Times New Roman" w:eastAsia="仿宋_GB2312" w:hAnsi="Times New Roman" w:cs="Times New Roman"/>
          <w:sz w:val="32"/>
          <w:szCs w:val="32"/>
        </w:rPr>
        <w:t>四部委国家级人才头衔（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千人、万人、长江、杰青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项；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发表</w:t>
      </w:r>
      <w:r>
        <w:rPr>
          <w:rFonts w:ascii="Times New Roman" w:eastAsia="仿宋_GB2312" w:hAnsi="Times New Roman" w:cs="Times New Roman"/>
          <w:sz w:val="32"/>
          <w:szCs w:val="32"/>
        </w:rPr>
        <w:t>IF&gt;10</w:t>
      </w:r>
      <w:r>
        <w:rPr>
          <w:rFonts w:ascii="Times New Roman" w:eastAsia="仿宋_GB2312" w:hAnsi="Times New Roman" w:cs="Times New Roman"/>
          <w:sz w:val="32"/>
          <w:szCs w:val="32"/>
        </w:rPr>
        <w:t>通讯作者文章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篇；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③以</w:t>
      </w:r>
      <w:r>
        <w:rPr>
          <w:rFonts w:ascii="Times New Roman" w:eastAsia="仿宋_GB2312" w:hAnsi="Times New Roman" w:cs="Times New Roman"/>
          <w:sz w:val="32"/>
          <w:szCs w:val="32"/>
        </w:rPr>
        <w:t>第一完成人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获得</w:t>
      </w:r>
      <w:r>
        <w:rPr>
          <w:rFonts w:ascii="Times New Roman" w:eastAsia="仿宋_GB2312" w:hAnsi="Times New Roman" w:cs="Times New Roman"/>
          <w:sz w:val="32"/>
          <w:szCs w:val="32"/>
        </w:rPr>
        <w:t>省部级一等奖及以上奖项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，或参与获得国家奖（前二）至少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高水平创新团队（培育）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在滚动评估期前需获得以下成果之一：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四部委国家级人才头衔（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青千、青拔、青长、优青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项；</w:t>
      </w:r>
    </w:p>
    <w:p w:rsidR="00575FAE" w:rsidRDefault="008C4DDD">
      <w:pPr>
        <w:adjustRightInd w:val="0"/>
        <w:snapToGrid w:val="0"/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发表</w:t>
      </w:r>
      <w:r>
        <w:rPr>
          <w:rFonts w:ascii="Times New Roman" w:eastAsia="仿宋_GB2312" w:hAnsi="Times New Roman" w:cs="Times New Roman"/>
          <w:sz w:val="32"/>
          <w:szCs w:val="32"/>
        </w:rPr>
        <w:t>IF&gt;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8.0</w:t>
      </w:r>
      <w:r>
        <w:rPr>
          <w:rFonts w:ascii="Times New Roman" w:eastAsia="仿宋_GB2312" w:hAnsi="Times New Roman" w:cs="Times New Roman"/>
          <w:sz w:val="32"/>
          <w:szCs w:val="32"/>
        </w:rPr>
        <w:t>通讯作者文章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篇；</w:t>
      </w:r>
    </w:p>
    <w:p w:rsidR="00575FAE" w:rsidRDefault="008C4DD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③以</w:t>
      </w:r>
      <w:r>
        <w:rPr>
          <w:rFonts w:ascii="Times New Roman" w:eastAsia="仿宋_GB2312" w:hAnsi="Times New Roman" w:cs="Times New Roman"/>
          <w:sz w:val="32"/>
          <w:szCs w:val="32"/>
        </w:rPr>
        <w:t>第一完成人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获得</w:t>
      </w:r>
      <w:r>
        <w:rPr>
          <w:rFonts w:ascii="Times New Roman" w:eastAsia="仿宋_GB2312" w:hAnsi="Times New Roman" w:cs="Times New Roman"/>
          <w:sz w:val="32"/>
          <w:szCs w:val="32"/>
        </w:rPr>
        <w:t>省部级二等奖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及以上奖项，或参与获得国家奖（前三）至少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75FAE" w:rsidRDefault="00575FAE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75FAE" w:rsidRDefault="008C4DDD">
      <w:pPr>
        <w:spacing w:line="56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其他要求</w:t>
      </w:r>
      <w:r>
        <w:rPr>
          <w:rFonts w:ascii="Times New Roman" w:eastAsia="仿宋_GB2312" w:hAnsi="Times New Roman" w:cs="Times New Roman"/>
          <w:sz w:val="32"/>
          <w:szCs w:val="32"/>
        </w:rPr>
        <w:t>：本次项目采用线下申报，请申请人填写附件的项目申报书正文部分，完成后提交电子版和纸质材料。</w:t>
      </w:r>
    </w:p>
    <w:p w:rsidR="00575FAE" w:rsidRDefault="008C4DD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项目申报截止日期：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75FAE" w:rsidRDefault="008C4DD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项目答辩时间：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</w:t>
      </w:r>
    </w:p>
    <w:p w:rsidR="00575FAE" w:rsidRDefault="008C4DDD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未尽事宜请与学科建设办公室联系。</w:t>
      </w:r>
    </w:p>
    <w:p w:rsidR="008C4DDD" w:rsidRDefault="008C4DDD" w:rsidP="008C4DDD">
      <w:pPr>
        <w:spacing w:line="560" w:lineRule="exact"/>
        <w:ind w:leftChars="297" w:left="4624" w:hangingChars="1250" w:hanging="40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联系人：刘继永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电话：</w:t>
      </w:r>
      <w:r>
        <w:rPr>
          <w:rFonts w:ascii="Times New Roman" w:eastAsia="仿宋_GB2312" w:hAnsi="Times New Roman" w:cs="Times New Roman"/>
          <w:sz w:val="32"/>
          <w:szCs w:val="32"/>
        </w:rPr>
        <w:t>025-86869227</w:t>
      </w:r>
    </w:p>
    <w:p w:rsidR="00575FAE" w:rsidRDefault="008C4DDD" w:rsidP="008C4DDD">
      <w:pPr>
        <w:spacing w:line="560" w:lineRule="exact"/>
        <w:ind w:leftChars="297" w:left="4624" w:hangingChars="1250" w:hanging="40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Email:bsh@njmu.edu.cn</w:t>
      </w:r>
    </w:p>
    <w:p w:rsidR="008C4DDD" w:rsidRDefault="008C4DDD" w:rsidP="008C4DDD">
      <w:pPr>
        <w:spacing w:line="560" w:lineRule="exact"/>
        <w:ind w:firstLineChars="196" w:firstLine="627"/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</w:p>
    <w:sectPr w:rsidR="008C4DDD" w:rsidSect="00575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DD" w:rsidRDefault="008C4DDD" w:rsidP="008C4DDD">
      <w:r>
        <w:separator/>
      </w:r>
    </w:p>
  </w:endnote>
  <w:endnote w:type="continuationSeparator" w:id="1">
    <w:p w:rsidR="008C4DDD" w:rsidRDefault="008C4DDD" w:rsidP="008C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DD" w:rsidRDefault="008C4DDD" w:rsidP="008C4DDD">
      <w:r>
        <w:separator/>
      </w:r>
    </w:p>
  </w:footnote>
  <w:footnote w:type="continuationSeparator" w:id="1">
    <w:p w:rsidR="008C4DDD" w:rsidRDefault="008C4DDD" w:rsidP="008C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A25"/>
    <w:multiLevelType w:val="multilevel"/>
    <w:tmpl w:val="0B027A2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A289035"/>
    <w:multiLevelType w:val="singleLevel"/>
    <w:tmpl w:val="5A289035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B55B74"/>
    <w:rsid w:val="00575FAE"/>
    <w:rsid w:val="008C4DDD"/>
    <w:rsid w:val="14B91475"/>
    <w:rsid w:val="414241D6"/>
    <w:rsid w:val="43EB7B14"/>
    <w:rsid w:val="46FC54C8"/>
    <w:rsid w:val="501D2040"/>
    <w:rsid w:val="6197020A"/>
    <w:rsid w:val="76B5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F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575FAE"/>
    <w:pPr>
      <w:ind w:firstLineChars="200" w:firstLine="420"/>
    </w:pPr>
  </w:style>
  <w:style w:type="paragraph" w:styleId="a3">
    <w:name w:val="header"/>
    <w:basedOn w:val="a"/>
    <w:link w:val="Char"/>
    <w:rsid w:val="008C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4DDD"/>
    <w:rPr>
      <w:kern w:val="2"/>
      <w:sz w:val="18"/>
      <w:szCs w:val="18"/>
    </w:rPr>
  </w:style>
  <w:style w:type="paragraph" w:styleId="a4">
    <w:name w:val="footer"/>
    <w:basedOn w:val="a"/>
    <w:link w:val="Char0"/>
    <w:rsid w:val="008C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4D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126</Characters>
  <Application>Microsoft Office Word</Application>
  <DocSecurity>0</DocSecurity>
  <Lines>1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2017-12-11T04:48:00Z</dcterms:created>
  <dcterms:modified xsi:type="dcterms:W3CDTF">2017-12-16T01:54:00Z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