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rPr>
          <w:rFonts w:hint="eastAsia" w:ascii="Times New Roman" w:hAnsi="Times New Roman" w:cs="Times New Roman" w:eastAsiaTheme="minorEastAsia"/>
          <w:b/>
          <w:bCs/>
          <w:sz w:val="24"/>
          <w:lang w:eastAsia="zh-CN"/>
        </w:rPr>
      </w:pPr>
      <w:r>
        <w:rPr>
          <w:rFonts w:hint="eastAsia" w:ascii="Times New Roman" w:hAnsi="Times New Roman" w:cs="Times New Roman"/>
          <w:b/>
          <w:bCs/>
          <w:sz w:val="24"/>
          <w:lang w:eastAsia="zh-CN"/>
        </w:rPr>
        <w:t>附件</w:t>
      </w: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>1</w:t>
      </w:r>
    </w:p>
    <w:p>
      <w:pPr>
        <w:spacing w:line="360" w:lineRule="auto"/>
        <w:ind w:firstLine="0" w:firstLineChars="0"/>
        <w:rPr>
          <w:rFonts w:ascii="Times New Roman" w:hAnsi="Times New Roman" w:cs="Times New Roman"/>
          <w:sz w:val="24"/>
        </w:rPr>
      </w:pPr>
    </w:p>
    <w:p>
      <w:pPr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</w:rPr>
        <w:t>南京医科大学“高水平创新团队”建设项目招标</w:t>
      </w: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  <w:lang w:eastAsia="zh-CN"/>
        </w:rPr>
        <w:t>指南</w:t>
      </w:r>
    </w:p>
    <w:p>
      <w:pPr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Chars="0"/>
        <w:jc w:val="both"/>
        <w:textAlignment w:val="auto"/>
        <w:outlineLvl w:val="9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项目总体目标。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围绕推进健康中国建设，落实我省“两聚一高”战略部署，按照国家“双一流”大学建设的要求，结合国家中长期教育进一步彰显特色优势、夯实江苏高水平大学建设的核心基础，支持具备一定实力的学科团队率先建成国内领先、国际知名的高水平医学创新团队，加快走向世界一流，进一步提升综合实力和国际竞争力，为“迈上新台阶、建设新江苏”提供有力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（二）项目重点任务。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以社会经济以及医学发展的重大需求为主旨，学科建设机制体制改革为核心，以高水平创新团队建设为载体，以创新资源有效汇聚为保障，提升我校人才、学科、科研三位一体的创新能力。突破不同学科之间的发展壁垒，充分释放人才、信息、技术、资本等创新要素的活力，大力推进我校传统学科之间的深度合作，探索适应于不同社会需求的创新人才团队培育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both"/>
        <w:textAlignment w:val="auto"/>
        <w:outlineLvl w:val="9"/>
        <w:rPr>
          <w:rFonts w:ascii="Times New Roman" w:hAnsi="Times New Roman" w:cs="Times New Roman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ascii="Times New Roman" w:hAnsi="Times New Roman" w:eastAsia="楷体_GB2312" w:cs="Times New Roman"/>
          <w:b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auto"/>
          <w:sz w:val="32"/>
          <w:szCs w:val="32"/>
        </w:rPr>
        <w:t>（三）项目名称：“高水平创新团队”建设项目</w:t>
      </w:r>
      <w:r>
        <w:rPr>
          <w:rFonts w:hint="eastAsia" w:ascii="Times New Roman" w:hAnsi="Times New Roman" w:eastAsia="楷体_GB2312" w:cs="Times New Roman"/>
          <w:b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b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项目一：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以国内一流学科为目标，建成代表我校新兴交叉学科研究领域人才培养水平与能力的</w:t>
      </w:r>
      <w:r>
        <w:rPr>
          <w:rFonts w:ascii="Times New Roman" w:hAnsi="Times New Roman" w:eastAsia="仿宋_GB2312" w:cs="Times New Roman"/>
          <w:b/>
          <w:color w:val="auto"/>
          <w:sz w:val="32"/>
          <w:szCs w:val="32"/>
        </w:rPr>
        <w:t>“高水平创新团队”。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b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项目二、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以热点医学问题研究为导向，面向亟待解决的医学问题，通过前后期的交叉融合，培育出我校提升学科水平的</w:t>
      </w:r>
      <w:r>
        <w:rPr>
          <w:rFonts w:ascii="Times New Roman" w:hAnsi="Times New Roman" w:eastAsia="仿宋_GB2312" w:cs="Times New Roman"/>
          <w:b/>
          <w:color w:val="auto"/>
          <w:sz w:val="32"/>
          <w:szCs w:val="32"/>
        </w:rPr>
        <w:t>“高水平创新团队（培育）”。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ascii="Times New Roman" w:hAnsi="Times New Roman" w:eastAsia="楷体_GB2312" w:cs="Times New Roman"/>
          <w:b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auto"/>
          <w:sz w:val="32"/>
          <w:szCs w:val="32"/>
        </w:rPr>
        <w:t>（四）实施范围。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27" w:firstLineChars="196"/>
        <w:jc w:val="both"/>
        <w:textAlignment w:val="auto"/>
        <w:outlineLvl w:val="9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面向我校各传统一级学科目录外的新兴交叉学科，以某个一级学科为实施主体，积极吸纳其他一级学科领域人才参与组建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高水平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创新团队。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30" w:firstLineChars="196"/>
        <w:jc w:val="both"/>
        <w:textAlignment w:val="auto"/>
        <w:outlineLvl w:val="9"/>
        <w:rPr>
          <w:rFonts w:ascii="Times New Roman" w:hAnsi="Times New Roman" w:eastAsia="楷体_GB2312" w:cs="Times New Roman"/>
          <w:b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auto"/>
          <w:sz w:val="32"/>
          <w:szCs w:val="32"/>
        </w:rPr>
        <w:t>经费支持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该项目自201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年启动实施。研究生院每年组织一次“高水平创新团队”申报认定，通过认定的创新团队建设运行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后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研究生院将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择期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进行评估，根据评估结果确定是否继续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滚动支持。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本期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项目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计划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支持建设2个“高水平创新团队”，每个团队支持经费为300万元人民币。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本期项目计划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支持建设4个“高水平创新团队（培育）”，每个团队支持经费为100万元人民币。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ascii="Times New Roman" w:hAnsi="Times New Roman" w:eastAsia="楷体_GB2312" w:cs="Times New Roman"/>
          <w:b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auto"/>
          <w:sz w:val="32"/>
          <w:szCs w:val="32"/>
        </w:rPr>
        <w:t>（七）申报要求：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30" w:firstLineChars="196"/>
        <w:jc w:val="both"/>
        <w:textAlignment w:val="auto"/>
        <w:outlineLvl w:val="9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>1、基本条件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27" w:firstLineChars="196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（1）创新团队要有明确的带头人，带头人在学科领域有一定的声望和影响力，具备组织创新团队顺利开展工作的能力和实力。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5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（2）根据具体的科研任务，初步建立了实质性创新团队，聚集了一批优秀人才，团队各方任务明确，职责清晰，初步建立了优势互补、互利共赢的团队合作机制和形式，形成了良好的团队氛围。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5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（3）团队主要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方向带头人（</w:t>
      </w:r>
      <w:r>
        <w:rPr>
          <w:rFonts w:ascii="Times New Roman" w:hAnsi="Times New Roman" w:eastAsia="仿宋_GB2312" w:cs="Times New Roman"/>
          <w:sz w:val="32"/>
          <w:szCs w:val="32"/>
        </w:rPr>
        <w:t>PI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至少需跨两个一级学科。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5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（4）生殖医学国家重点实验室和心血管病国家重点实验室（培育）的主要负责人和方向带头人不可牵头申报；江苏高校优势学科、江苏省重点学科（包括培育）带头人不可牵头申报。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5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（5）团队带头人只能申请一项，亦不可作为其他团队的方向带头人；方向带头人最多只能参加两个团队。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5"/>
        <w:jc w:val="both"/>
        <w:textAlignment w:val="auto"/>
        <w:outlineLvl w:val="9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2、具体要求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5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（1）“高水平创新团队”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5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主要方向带头人需4-8人，其中至少50%要符合以下条件之一：四部委国家级人才头衔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近5年发表IF&gt;10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.0</w:t>
      </w:r>
      <w:r>
        <w:rPr>
          <w:rFonts w:ascii="Times New Roman" w:hAnsi="Times New Roman" w:eastAsia="仿宋_GB2312" w:cs="Times New Roman"/>
          <w:sz w:val="32"/>
          <w:szCs w:val="32"/>
        </w:rPr>
        <w:t>通讯作者文章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省部级一等奖及以上奖项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</w:t>
      </w:r>
      <w:r>
        <w:rPr>
          <w:rFonts w:ascii="Times New Roman" w:hAnsi="Times New Roman" w:eastAsia="仿宋_GB2312" w:cs="Times New Roman"/>
          <w:sz w:val="32"/>
          <w:szCs w:val="32"/>
        </w:rPr>
        <w:t>完成人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。所有PI均为博士生导师。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5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（2）“高水平创新团队（培育）”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5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主要方向带头人需3-6人，其中至少50%要符合以下条件之一：四部委国家级人才头衔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或江苏特聘教授或省“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333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”工程二层次及以上人才头衔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；近5年发表IF&gt;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8.0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通讯作者文章；省部级二等奖第一完成人或省部级一等奖及以上奖项主要完成人（前三）。所有PI均为博士生导师。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5"/>
        <w:jc w:val="both"/>
        <w:textAlignment w:val="auto"/>
        <w:outlineLvl w:val="9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3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获得滚动支持需取得的成果基本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5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（1）“高水平创新团队”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在滚动评估期前需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获得以下成果之一：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5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①获得</w:t>
      </w:r>
      <w:r>
        <w:rPr>
          <w:rFonts w:ascii="Times New Roman" w:hAnsi="Times New Roman" w:eastAsia="仿宋_GB2312" w:cs="Times New Roman"/>
          <w:sz w:val="32"/>
          <w:szCs w:val="32"/>
        </w:rPr>
        <w:t>四部委国家级人才头衔（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千人、万人、长江、杰青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至少1项；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5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②</w:t>
      </w:r>
      <w:r>
        <w:rPr>
          <w:rFonts w:ascii="Times New Roman" w:hAnsi="Times New Roman" w:eastAsia="仿宋_GB2312" w:cs="Times New Roman"/>
          <w:sz w:val="32"/>
          <w:szCs w:val="32"/>
        </w:rPr>
        <w:t>发表IF&gt;10通讯作者文章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至少2篇；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5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③以</w:t>
      </w:r>
      <w:r>
        <w:rPr>
          <w:rFonts w:ascii="Times New Roman" w:hAnsi="Times New Roman" w:eastAsia="仿宋_GB2312" w:cs="Times New Roman"/>
          <w:sz w:val="32"/>
          <w:szCs w:val="32"/>
        </w:rPr>
        <w:t>第一完成人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获得</w:t>
      </w:r>
      <w:r>
        <w:rPr>
          <w:rFonts w:ascii="Times New Roman" w:hAnsi="Times New Roman" w:eastAsia="仿宋_GB2312" w:cs="Times New Roman"/>
          <w:sz w:val="32"/>
          <w:szCs w:val="32"/>
        </w:rPr>
        <w:t>省部级一等奖及以上奖项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，或参与获得国家奖（前二）至少1项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5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（2）“高水平创新团队（培育）”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在滚动评估期前需获得以下成果之一：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①</w:t>
      </w:r>
      <w:r>
        <w:rPr>
          <w:rFonts w:ascii="Times New Roman" w:hAnsi="Times New Roman" w:eastAsia="仿宋_GB2312" w:cs="Times New Roman"/>
          <w:sz w:val="32"/>
          <w:szCs w:val="32"/>
        </w:rPr>
        <w:t>四部委国家级人才头衔（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青千、青拔、青长、优青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至少1项；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5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②</w:t>
      </w:r>
      <w:r>
        <w:rPr>
          <w:rFonts w:ascii="Times New Roman" w:hAnsi="Times New Roman" w:eastAsia="仿宋_GB2312" w:cs="Times New Roman"/>
          <w:sz w:val="32"/>
          <w:szCs w:val="32"/>
        </w:rPr>
        <w:t>发表IF&gt;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8.0</w:t>
      </w:r>
      <w:r>
        <w:rPr>
          <w:rFonts w:ascii="Times New Roman" w:hAnsi="Times New Roman" w:eastAsia="仿宋_GB2312" w:cs="Times New Roman"/>
          <w:sz w:val="32"/>
          <w:szCs w:val="32"/>
        </w:rPr>
        <w:t>通讯作者文章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至少2篇；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③以</w:t>
      </w:r>
      <w:r>
        <w:rPr>
          <w:rFonts w:ascii="Times New Roman" w:hAnsi="Times New Roman" w:eastAsia="仿宋_GB2312" w:cs="Times New Roman"/>
          <w:sz w:val="32"/>
          <w:szCs w:val="32"/>
        </w:rPr>
        <w:t>第一完成人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获得</w:t>
      </w:r>
      <w:r>
        <w:rPr>
          <w:rFonts w:ascii="Times New Roman" w:hAnsi="Times New Roman" w:eastAsia="仿宋_GB2312" w:cs="Times New Roman"/>
          <w:sz w:val="32"/>
          <w:szCs w:val="32"/>
        </w:rPr>
        <w:t>省部级二等奖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及以上奖项，或参与获得国家奖（前三）至少1项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30" w:firstLineChars="196"/>
        <w:jc w:val="both"/>
        <w:textAlignment w:val="auto"/>
        <w:outlineLvl w:val="9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30" w:firstLineChars="196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其他要求</w:t>
      </w:r>
      <w:r>
        <w:rPr>
          <w:rFonts w:ascii="Times New Roman" w:hAnsi="Times New Roman" w:eastAsia="仿宋_GB2312" w:cs="Times New Roman"/>
          <w:sz w:val="32"/>
          <w:szCs w:val="32"/>
        </w:rPr>
        <w:t>：本次项目采用线下申报，请申请人填写附件的项目申报书正文部分，完成后提交电子版和纸质材料。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27" w:firstLineChars="196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项目申报截止日期：2018年1月10日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27" w:firstLineChars="196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项目答辩时间：2018年1月20日。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27" w:firstLineChars="196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未尽事宜请与学科建设办公室联系。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27" w:firstLineChars="196"/>
        <w:jc w:val="both"/>
        <w:textAlignment w:val="auto"/>
        <w:outlineLvl w:val="9"/>
      </w:pPr>
      <w:r>
        <w:rPr>
          <w:rFonts w:ascii="Times New Roman" w:hAnsi="Times New Roman" w:eastAsia="仿宋_GB2312" w:cs="Times New Roman"/>
          <w:sz w:val="32"/>
          <w:szCs w:val="32"/>
        </w:rPr>
        <w:t>联系人：刘继永   电话：025-86869227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A25"/>
    <w:multiLevelType w:val="multilevel"/>
    <w:tmpl w:val="0B027A25"/>
    <w:lvl w:ilvl="0" w:tentative="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5A289035"/>
    <w:multiLevelType w:val="singleLevel"/>
    <w:tmpl w:val="5A289035"/>
    <w:lvl w:ilvl="0" w:tentative="0">
      <w:start w:val="6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55B74"/>
    <w:rsid w:val="14B91475"/>
    <w:rsid w:val="414241D6"/>
    <w:rsid w:val="43EB7B14"/>
    <w:rsid w:val="46FC54C8"/>
    <w:rsid w:val="501D2040"/>
    <w:rsid w:val="6197020A"/>
    <w:rsid w:val="76B55B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2017-12-11T04:48:00Z</dcterms:created>
  <dc:creator>dell</dc:creator>
  <cp:lastModifiedBy>dell</cp:lastModifiedBy>
  <dcterms:modified xsi:type="dcterms:W3CDTF">2017-12-15T07:38:33Z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