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附件7</w:t>
      </w:r>
      <w:bookmarkStart w:id="0" w:name="_GoBack"/>
      <w:bookmarkEnd w:id="0"/>
    </w:p>
    <w:p>
      <w:pPr>
        <w:jc w:val="center"/>
        <w:rPr>
          <w:rFonts w:hint="eastAsia" w:ascii="仿宋_GB2312" w:hAnsi="宋体" w:eastAsia="仿宋_GB2312" w:cs="宋体"/>
          <w:kern w:val="0"/>
          <w:szCs w:val="32"/>
        </w:rPr>
      </w:pPr>
      <w:r>
        <w:rPr>
          <w:rFonts w:hint="eastAsia"/>
          <w:kern w:val="0"/>
        </w:rPr>
        <w:t>2017年硕士新生国家奖学金申报汇总表</w:t>
      </w:r>
    </w:p>
    <w:tbl>
      <w:tblPr>
        <w:tblStyle w:val="3"/>
        <w:tblW w:w="1441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2"/>
        <w:gridCol w:w="832"/>
        <w:gridCol w:w="1427"/>
        <w:gridCol w:w="1422"/>
        <w:gridCol w:w="1206"/>
        <w:gridCol w:w="1243"/>
        <w:gridCol w:w="1779"/>
        <w:gridCol w:w="1497"/>
        <w:gridCol w:w="1914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学生类别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基层单位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学号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曾获奖项及表彰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承担社会工作或参加志愿服务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科研情况及文章发表（注明作者排名及影响因子）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申请原因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10" w:type="dxa"/>
            <w:gridSpan w:val="11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</w:rPr>
              <w:t>注：申请原因类别分为四类(表中标明类别序号及相关数据)：</w:t>
            </w:r>
          </w:p>
          <w:p>
            <w:pPr>
              <w:widowControl/>
              <w:rPr>
                <w:rFonts w:ascii="仿宋_GB2312" w:hAnsi="宋体" w:eastAsia="仿宋_GB2312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</w:rPr>
              <w:t>1.</w:t>
            </w:r>
            <w:r>
              <w:rPr>
                <w:rFonts w:eastAsia="仿宋_GB2312"/>
                <w:color w:val="FF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</w:rPr>
              <w:t>在推荐学校（含本校）本科综合成绩排名前1％（含1%）的推荐免试硕士研究生新生（该综合成绩排名依照教育部“推免服务系统”备案信息（综合名次ZHMC、排名人数PMRS）为准。对于排名人数低于50人的推荐免试硕士研究生新生，排名第1者可申报）——请写明自已排序。</w:t>
            </w:r>
          </w:p>
          <w:p>
            <w:pPr>
              <w:widowControl/>
              <w:rPr>
                <w:rFonts w:ascii="仿宋_GB2312" w:hAnsi="宋体" w:eastAsia="仿宋_GB2312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</w:rPr>
              <w:t>2.</w:t>
            </w:r>
            <w:r>
              <w:rPr>
                <w:rFonts w:eastAsia="仿宋_GB2312"/>
                <w:kern w:val="0"/>
                <w:sz w:val="14"/>
                <w:szCs w:val="14"/>
              </w:rPr>
              <w:t xml:space="preserve">      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</w:rPr>
              <w:t>已正式发表第一或共同第一作者SCI文章者——提供发表文章复印件；</w:t>
            </w:r>
          </w:p>
          <w:p>
            <w:pPr>
              <w:widowControl/>
              <w:rPr>
                <w:rFonts w:ascii="仿宋_GB2312" w:hAnsi="宋体" w:eastAsia="仿宋_GB2312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</w:rPr>
              <w:t>3.</w:t>
            </w:r>
            <w:r>
              <w:rPr>
                <w:rFonts w:eastAsia="仿宋_GB2312"/>
                <w:kern w:val="0"/>
                <w:sz w:val="14"/>
                <w:szCs w:val="14"/>
              </w:rPr>
              <w:t xml:space="preserve">      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</w:rPr>
              <w:t>研究生招生考试初试英语一或二成绩83分以上（含83分）——请写明英语分数。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</w:rPr>
              <w:t>4.</w:t>
            </w:r>
            <w:r>
              <w:rPr>
                <w:rFonts w:eastAsia="仿宋_GB2312"/>
                <w:kern w:val="0"/>
                <w:sz w:val="14"/>
                <w:szCs w:val="14"/>
              </w:rPr>
              <w:t xml:space="preserve">      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</w:rPr>
              <w:t>七年制转段5+3研究生新生按本科阶段主干课程的首考成绩计算平均绩点排序，在所在专业的前5%可申报——请写明自已排序。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C733A"/>
    <w:rsid w:val="79D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2017-09-08T08:46:00Z</dcterms:created>
  <dc:creator>Administrator</dc:creator>
  <cp:lastModifiedBy>Administrator</cp:lastModifiedBy>
  <dcterms:modified xsi:type="dcterms:W3CDTF">2017-09-08T08:47:15Z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