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left"/>
        <w:rPr>
          <w:rFonts w:ascii="Times New Roman" w:hAnsi="Times New Roman" w:cs="Times New Roman"/>
          <w:b/>
          <w:color w:val="000000" w:themeColor="text1"/>
          <w:sz w:val="24"/>
          <w:highlight w:val="none"/>
          <w14:textFill>
            <w14:solidFill>
              <w14:schemeClr w14:val="tx1"/>
            </w14:solidFill>
          </w14:textFill>
        </w:rPr>
      </w:pPr>
      <w:r>
        <w:rPr>
          <w:rFonts w:ascii="Times New Roman" w:hAnsi="Times New Roman" w:cs="Times New Roman"/>
          <w:b/>
          <w:color w:val="000000" w:themeColor="text1"/>
          <w:sz w:val="24"/>
          <w:highlight w:val="none"/>
          <w14:textFill>
            <w14:solidFill>
              <w14:schemeClr w14:val="tx1"/>
            </w14:solidFill>
          </w14:textFill>
        </w:rPr>
        <w:t>附件1：南京医科大学</w:t>
      </w:r>
      <w:r>
        <w:rPr>
          <w:rFonts w:hint="eastAsia" w:ascii="Times New Roman" w:hAnsi="Times New Roman" w:cs="Times New Roman"/>
          <w:b/>
          <w:color w:val="000000" w:themeColor="text1"/>
          <w:sz w:val="24"/>
          <w:highlight w:val="none"/>
          <w14:textFill>
            <w14:solidFill>
              <w14:schemeClr w14:val="tx1"/>
            </w14:solidFill>
          </w14:textFill>
        </w:rPr>
        <w:t>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p>
      <w:pPr>
        <w:adjustRightInd w:val="0"/>
        <w:snapToGrid w:val="0"/>
        <w:spacing w:before="156" w:beforeLines="50" w:after="156" w:afterLines="50" w:line="360" w:lineRule="auto"/>
        <w:jc w:val="center"/>
        <w:rPr>
          <w:rFonts w:hint="eastAsia" w:ascii="Times New Roman" w:hAnsi="Times New Roman" w:cs="Times New Roman" w:eastAsiaTheme="minorEastAsia"/>
          <w:b/>
          <w:color w:val="000000" w:themeColor="text1"/>
          <w:sz w:val="24"/>
          <w:highlight w:val="none"/>
          <w:lang w:eastAsia="zh-CN"/>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一</w:t>
      </w:r>
      <w:r>
        <w:rPr>
          <w:rFonts w:ascii="Times New Roman" w:hAnsi="Times New Roman" w:cs="Times New Roman"/>
          <w:b/>
          <w:color w:val="000000" w:themeColor="text1"/>
          <w:sz w:val="24"/>
          <w:highlight w:val="none"/>
          <w14:textFill>
            <w14:solidFill>
              <w14:schemeClr w14:val="tx1"/>
            </w14:solidFill>
          </w14:textFill>
        </w:rPr>
        <w:t>、</w:t>
      </w:r>
      <w:r>
        <w:rPr>
          <w:rFonts w:hint="eastAsia" w:ascii="Times New Roman" w:hAnsi="Times New Roman" w:cs="Times New Roman"/>
          <w:b/>
          <w:color w:val="000000" w:themeColor="text1"/>
          <w:sz w:val="24"/>
          <w:highlight w:val="none"/>
          <w14:textFill>
            <w14:solidFill>
              <w14:schemeClr w14:val="tx1"/>
            </w14:solidFill>
          </w14:textFill>
        </w:rPr>
        <w:t>校本部</w:t>
      </w:r>
      <w:r>
        <w:rPr>
          <w:rFonts w:ascii="Times New Roman" w:hAnsi="Times New Roman" w:cs="Times New Roman"/>
          <w:b/>
          <w:color w:val="000000" w:themeColor="text1"/>
          <w:sz w:val="24"/>
          <w:highlight w:val="none"/>
          <w14:textFill>
            <w14:solidFill>
              <w14:schemeClr w14:val="tx1"/>
            </w14:solidFill>
          </w14:textFill>
        </w:rPr>
        <w:t>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3"/>
        <w:gridCol w:w="3997"/>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导师</w:t>
            </w:r>
          </w:p>
        </w:tc>
        <w:tc>
          <w:tcPr>
            <w:tcW w:w="2263"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学科</w:t>
            </w:r>
          </w:p>
        </w:tc>
        <w:tc>
          <w:tcPr>
            <w:tcW w:w="3997" w:type="dxa"/>
            <w:shd w:val="clear" w:color="auto" w:fill="auto"/>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研究方向</w:t>
            </w:r>
          </w:p>
        </w:tc>
        <w:tc>
          <w:tcPr>
            <w:tcW w:w="2382"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基础医学、生物学博士后科研流动站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朱国庆</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心血管病的发病机制与分子干预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gqzhucn@njmu.edu.cn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毕洪凯</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微生物学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病原菌致病机理和抗菌药物研发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hkbi@njmu.edu.cn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刘星吟</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微生物学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color w:val="000000" w:themeColor="text1"/>
                <w:sz w:val="18"/>
                <w:szCs w:val="18"/>
                <w:highlight w:val="none"/>
                <w:lang w:val="zh-CN"/>
                <w14:textFill>
                  <w14:solidFill>
                    <w14:schemeClr w14:val="tx1"/>
                  </w14:solidFill>
                </w14:textFill>
              </w:rPr>
              <w:t>微生物与人类疾病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highlight w:val="none"/>
              </w:rPr>
              <w:fldChar w:fldCharType="begin"/>
            </w:r>
            <w:r>
              <w:rPr>
                <w:highlight w:val="none"/>
              </w:rPr>
              <w:instrText xml:space="preserve"> HYPERLINK "http://mail.njmu.edu.cn/coremail/XT3/pab/view.jsp?sid=BAUugcBBrLGibRkGPzBBGtEayomWzKSF&amp;totalCount=35&amp;view_no=21&amp;puid=36&amp;gid=1&amp;pabType=" </w:instrText>
            </w:r>
            <w:r>
              <w:rPr>
                <w:highlight w:val="none"/>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xingyinliu@njmu.edu.cn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郭兴</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线粒体质量控制与神经退行性疾病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guox@njmu.edu.cn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高隽</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color w:val="000000" w:themeColor="text1"/>
                <w:sz w:val="18"/>
                <w:szCs w:val="18"/>
                <w:highlight w:val="none"/>
                <w14:textFill>
                  <w14:solidFill>
                    <w14:schemeClr w14:val="tx1"/>
                  </w14:solidFill>
                </w14:textFill>
              </w:rPr>
              <w:t>系统神经生物学</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highlight w:val="none"/>
              </w:rPr>
              <w:fldChar w:fldCharType="begin"/>
            </w:r>
            <w:r>
              <w:rPr>
                <w:highlight w:val="none"/>
              </w:rPr>
              <w:instrText xml:space="preserve"> HYPERLINK "http://mail.njmu.edu.cn/coremail/XT3/pab/view.jsp?sid=BAUugcBBrLGibRkGPzBBGtEayomWzKSF&amp;totalCount=36&amp;view_no=9&amp;puid=13&amp;gid=1&amp;pabType=" </w:instrText>
            </w:r>
            <w:r>
              <w:rPr>
                <w:highlight w:val="none"/>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gaojun@njmu.edu.cn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卢</w:t>
            </w:r>
            <w:r>
              <w:rPr>
                <w:rFonts w:ascii="宋体" w:hAnsi="宋体" w:eastAsia="宋体" w:cs="Times New Roman"/>
                <w:color w:val="000000" w:themeColor="text1"/>
                <w:kern w:val="0"/>
                <w:sz w:val="18"/>
                <w:szCs w:val="18"/>
                <w:highlight w:val="none"/>
                <w14:textFill>
                  <w14:solidFill>
                    <w14:schemeClr w14:val="tx1"/>
                  </w14:solidFill>
                </w14:textFill>
              </w:rPr>
              <w:t>应梅</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脑血管及神经精神疾病发病机制研究及药物研发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lufx@njmu.edu.cn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戴一凡</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异种移植与疾病大动物模型</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daiyifan@njmu.edu.cn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程雁</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肿瘤基因转录的表观遗传调控机制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sycheng@njmu.edu.cn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马长艳</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宋体" w:hAnsi="宋体" w:cs="Times New Roman" w:eastAsiaTheme="minorEastAsia"/>
                <w:color w:val="000000" w:themeColor="text1"/>
                <w:kern w:val="0"/>
                <w:sz w:val="18"/>
                <w:szCs w:val="18"/>
                <w:highlight w:val="none"/>
                <w:lang w:val="en-US" w:eastAsia="zh-CN" w:bidi="ar-SA"/>
                <w14:textFill>
                  <w14:solidFill>
                    <w14:schemeClr w14:val="tx1"/>
                  </w14:solidFill>
                </w14:textFill>
              </w:rPr>
            </w:pPr>
            <w:r>
              <w:rPr>
                <w:rFonts w:hint="eastAsia"/>
                <w:color w:val="000000" w:themeColor="text1"/>
                <w:sz w:val="18"/>
                <w:szCs w:val="18"/>
                <w:highlight w:val="none"/>
                <w14:textFill>
                  <w14:solidFill>
                    <w14:schemeClr w14:val="tx1"/>
                  </w14:solidFill>
                </w14:textFill>
              </w:rPr>
              <w:t>肿瘤分子生物学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highlight w:val="none"/>
              </w:rPr>
              <w:fldChar w:fldCharType="begin"/>
            </w:r>
            <w:r>
              <w:rPr>
                <w:highlight w:val="none"/>
              </w:rPr>
              <w:instrText xml:space="preserve"> HYPERLINK "http://mail.njmu.edu.cn/coremail/XT3/pab/view.jsp?sid=BAUugcBBrLGibRkGPzBBGtEayomWzKSF&amp;totalCount=35&amp;view_no=22&amp;puid=0&amp;gid=1&amp;pabType=" </w:instrText>
            </w:r>
            <w:r>
              <w:rPr>
                <w:highlight w:val="none"/>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cyma@njmu.edu.cn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rPr>
              <w:t>曹新</w:t>
            </w:r>
          </w:p>
        </w:tc>
        <w:tc>
          <w:tcPr>
            <w:tcW w:w="2263" w:type="dxa"/>
            <w:shd w:val="clear" w:color="auto" w:fill="auto"/>
            <w:noWrap/>
            <w:vAlign w:val="center"/>
          </w:tcPr>
          <w:p>
            <w:pPr>
              <w:widowControl/>
              <w:adjustRightInd w:val="0"/>
              <w:snapToGrid w:val="0"/>
              <w:rPr>
                <w:rFonts w:hint="eastAsia"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遗传学</w:t>
            </w:r>
          </w:p>
        </w:tc>
        <w:tc>
          <w:tcPr>
            <w:tcW w:w="3997" w:type="dxa"/>
            <w:shd w:val="clear" w:color="auto" w:fill="auto"/>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rPr>
              <w:t>脂代谢异常与听力障碍</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cs="Times New Roman"/>
                <w:color w:val="auto"/>
                <w:sz w:val="18"/>
                <w:szCs w:val="18"/>
                <w:highlight w:val="none"/>
              </w:rPr>
              <w:t>caoxin@njmu.edu.cn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rPr>
              <w:t>李建民</w:t>
            </w:r>
          </w:p>
        </w:tc>
        <w:tc>
          <w:tcPr>
            <w:tcW w:w="2263" w:type="dxa"/>
            <w:shd w:val="clear" w:color="auto" w:fill="auto"/>
            <w:noWrap/>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ascii="宋体" w:hAnsi="宋体" w:eastAsia="宋体" w:cs="Times New Roman"/>
                <w:color w:val="auto"/>
                <w:kern w:val="0"/>
                <w:sz w:val="18"/>
                <w:szCs w:val="18"/>
                <w:highlight w:val="none"/>
              </w:rPr>
              <w:t>遗传学</w:t>
            </w:r>
          </w:p>
        </w:tc>
        <w:tc>
          <w:tcPr>
            <w:tcW w:w="3997" w:type="dxa"/>
            <w:shd w:val="clear" w:color="auto" w:fill="auto"/>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rPr>
              <w:t>生殖，代谢心血管等疾病动物模型研究</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cs="Times New Roman"/>
                <w:color w:val="auto"/>
                <w:sz w:val="18"/>
                <w:szCs w:val="18"/>
                <w:highlight w:val="none"/>
              </w:rPr>
              <w:t>jianminlilab@njmu.edu.cn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高威</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细胞生物学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肿瘤细胞生物学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gao@njmu.edu.cn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孙玉洁</w:t>
            </w:r>
          </w:p>
        </w:tc>
        <w:tc>
          <w:tcPr>
            <w:tcW w:w="2263" w:type="dxa"/>
            <w:shd w:val="clear" w:color="auto" w:fill="auto"/>
            <w:noWrap/>
            <w:vAlign w:val="center"/>
          </w:tcPr>
          <w:p>
            <w:pPr>
              <w:widowControl/>
              <w:adjustRightInd w:val="0"/>
              <w:snapToGrid w:val="0"/>
              <w:rPr>
                <w:rFonts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细胞生物学</w:t>
            </w:r>
          </w:p>
        </w:tc>
        <w:tc>
          <w:tcPr>
            <w:tcW w:w="3997" w:type="dxa"/>
            <w:shd w:val="clear" w:color="auto" w:fill="auto"/>
            <w:vAlign w:val="center"/>
          </w:tcPr>
          <w:p>
            <w:pPr>
              <w:widowControl/>
              <w:adjustRightInd w:val="0"/>
              <w:snapToGrid w:val="0"/>
              <w:rPr>
                <w:rFonts w:ascii="宋体" w:hAnsi="宋体" w:eastAsia="宋体" w:cs="Times New Roman"/>
                <w:color w:val="auto"/>
                <w:kern w:val="0"/>
                <w:sz w:val="18"/>
                <w:szCs w:val="18"/>
                <w:highlight w:val="none"/>
                <w:lang w:val="en-US" w:eastAsia="zh-CN" w:bidi="ar-SA"/>
              </w:rPr>
            </w:pPr>
            <w:r>
              <w:rPr>
                <w:rFonts w:hint="eastAsia"/>
                <w:color w:val="auto"/>
                <w:sz w:val="18"/>
                <w:szCs w:val="18"/>
                <w:highlight w:val="none"/>
              </w:rPr>
              <w:t>肿瘤发生和耐药的机制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"http://mail.njmu.edu.cn/coremail/XT3/pab/view.jsp?sid=BAUugcBBrLGibRkGPzBBGtEayomWzKSF&amp;totalCount=35&amp;view_no=26&amp;puid=49&amp;gid=1&amp;pabType=" </w:instrText>
            </w:r>
            <w:r>
              <w:rPr>
                <w:color w:val="auto"/>
                <w:highlight w:val="none"/>
              </w:rPr>
              <w:fldChar w:fldCharType="separate"/>
            </w:r>
            <w:r>
              <w:rPr>
                <w:rFonts w:ascii="Times New Roman" w:hAnsi="Times New Roman" w:eastAsia="宋体" w:cs="Times New Roman"/>
                <w:color w:val="auto"/>
                <w:kern w:val="0"/>
                <w:sz w:val="18"/>
                <w:szCs w:val="18"/>
                <w:highlight w:val="none"/>
              </w:rPr>
              <w:t>yujiesun@njmu.edu.cn</w:t>
            </w:r>
            <w:r>
              <w:rPr>
                <w:rFonts w:ascii="Times New Roman" w:hAnsi="Times New Roman" w:eastAsia="宋体" w:cs="Times New Roman"/>
                <w:color w:val="auto"/>
                <w:kern w:val="0"/>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林凡</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细胞生物学</w:t>
            </w:r>
          </w:p>
        </w:tc>
        <w:tc>
          <w:tcPr>
            <w:tcW w:w="3997" w:type="dxa"/>
            <w:shd w:val="clear" w:color="auto" w:fill="auto"/>
            <w:vAlign w:val="center"/>
          </w:tcPr>
          <w:p>
            <w:pPr>
              <w:widowControl/>
              <w:adjustRightInd w:val="0"/>
              <w:snapToGrid w:val="0"/>
              <w:rPr>
                <w:rFonts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功能基因组学与肿瘤新药靶点筛选</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linfan@njmu.edu.cn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汪秀星</w:t>
            </w:r>
          </w:p>
        </w:tc>
        <w:tc>
          <w:tcPr>
            <w:tcW w:w="2263" w:type="dxa"/>
            <w:shd w:val="clear" w:color="auto" w:fill="auto"/>
            <w:noWrap/>
            <w:vAlign w:val="center"/>
          </w:tcPr>
          <w:p>
            <w:pPr>
              <w:widowControl/>
              <w:adjustRightInd w:val="0"/>
              <w:snapToGrid w:val="0"/>
              <w:rPr>
                <w:rFonts w:hint="eastAsia"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细胞生物学</w:t>
            </w:r>
          </w:p>
        </w:tc>
        <w:tc>
          <w:tcPr>
            <w:tcW w:w="3997" w:type="dxa"/>
            <w:shd w:val="clear" w:color="auto" w:fill="auto"/>
            <w:vAlign w:val="center"/>
          </w:tcPr>
          <w:p>
            <w:pPr>
              <w:widowControl/>
              <w:adjustRightInd w:val="0"/>
              <w:snapToGrid w:val="0"/>
              <w:rPr>
                <w:rFonts w:hint="eastAsia"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rPr>
              <w:t>胶质瘤干细胞微环境的构建和维持机制</w:t>
            </w:r>
          </w:p>
        </w:tc>
        <w:tc>
          <w:tcPr>
            <w:tcW w:w="2382" w:type="dxa"/>
            <w:shd w:val="clear" w:color="auto" w:fill="auto"/>
            <w:noWrap/>
            <w:vAlign w:val="center"/>
          </w:tcPr>
          <w:p>
            <w:pPr>
              <w:widowControl/>
              <w:adjustRightInd w:val="0"/>
              <w:snapToGrid w:val="0"/>
              <w:rPr>
                <w:rFonts w:ascii="Times New Roman" w:hAnsi="Times New Roman" w:eastAsia="微软雅黑" w:cs="Times New Roman"/>
                <w:color w:val="auto"/>
                <w:kern w:val="2"/>
                <w:sz w:val="18"/>
                <w:szCs w:val="18"/>
                <w:highlight w:val="none"/>
                <w:shd w:val="clear" w:color="auto" w:fill="FFFFFF"/>
                <w:lang w:val="en-US" w:eastAsia="zh-CN" w:bidi="ar-SA"/>
              </w:rPr>
            </w:pPr>
            <w:r>
              <w:rPr>
                <w:rFonts w:hint="eastAsia" w:ascii="Times New Roman" w:hAnsi="Times New Roman" w:eastAsia="微软雅黑" w:cs="Times New Roman"/>
                <w:color w:val="auto"/>
                <w:sz w:val="18"/>
                <w:szCs w:val="18"/>
                <w:highlight w:val="none"/>
                <w:shd w:val="clear" w:color="auto" w:fill="FFFFFF"/>
              </w:rPr>
              <w:t>xiuxingwang</w:t>
            </w:r>
            <w:r>
              <w:rPr>
                <w:rFonts w:ascii="Times New Roman" w:hAnsi="Times New Roman" w:eastAsia="微软雅黑" w:cs="Times New Roman"/>
                <w:color w:val="auto"/>
                <w:sz w:val="18"/>
                <w:szCs w:val="18"/>
                <w:highlight w:val="none"/>
                <w:shd w:val="clear" w:color="auto" w:fill="FFFFFF"/>
              </w:rPr>
              <w: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孙崇秀</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血管内皮细胞功能的分子调控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cxsun@njmu.edu.cn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李聚学</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下丘脑调控代谢的分子机制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lijuxue@njmu.edu.cn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李仲</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糖脂代谢调控的分子机制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Lizhong@njmu.edu.cn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韩晓</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糖尿病发生发展分子机制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hanxiao@njmu.edu.cn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苗登顺</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人体解剖与组织胚胎学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骨与干细胞生物学；衰老与疾病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dsmiao@njmu.edu.cn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王晓明</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淋巴细胞分化与功能</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xmwang@njmu.edu.cn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杨硕</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免疫学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固有免疫与炎症性疾病发生</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shuoyang@njmu.edu.cn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陈云</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肿瘤免疫</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chenyun@njmu.edu.cn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陈允梓</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炎症及其分子机制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chenyunzi@njmu.edu.cn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苏川</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zh-CN"/>
              </w:rPr>
              <w:t>感染免疫学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chuansu@njmu.edu.cn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卢春</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病毒与肿瘤</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clu@njmu.edu.cn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沈波</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媒介生物抗药性研究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Shenbo@njmu.edu.cn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李跃华</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心血管疾病与信号转导</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yhli@njmu.edu.cn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陈琪</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炎症反应的调控和心血管疾病的发病机制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qichen@njmu.edu.cn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徐涌</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重大疾病表观遗传学机制研究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yjxu@njmu.edu.cn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rPr>
              <w:t>梁秀彬</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lang w:val="zh-CN"/>
              </w:rPr>
              <w:t>肾脏疾病的发病机制与分子干预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"http://mail.njmu.edu.cn/coremail/XT3/pab/view.jsp?sid=BAUugcBBrLGibRkGPzBBGtEayomWzKSF&amp;totalCount=36&amp;view_no=18&amp;puid=35&amp;gid=1&amp;pabType=" </w:instrText>
            </w:r>
            <w:r>
              <w:rPr>
                <w:color w:val="auto"/>
                <w:highlight w:val="none"/>
              </w:rPr>
              <w:fldChar w:fldCharType="separate"/>
            </w:r>
            <w:r>
              <w:rPr>
                <w:rFonts w:ascii="Times New Roman" w:hAnsi="Times New Roman" w:eastAsia="宋体" w:cs="Times New Roman"/>
                <w:color w:val="auto"/>
                <w:kern w:val="0"/>
                <w:sz w:val="18"/>
                <w:szCs w:val="18"/>
                <w:highlight w:val="none"/>
              </w:rPr>
              <w:t>liangxiubin@njmu.edu.cn</w:t>
            </w:r>
            <w:r>
              <w:rPr>
                <w:rFonts w:ascii="Times New Roman" w:hAnsi="Times New Roman" w:eastAsia="宋体" w:cs="Times New Roman"/>
                <w:color w:val="auto"/>
                <w:kern w:val="0"/>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贲晶晶</w:t>
            </w:r>
          </w:p>
        </w:tc>
        <w:tc>
          <w:tcPr>
            <w:tcW w:w="2263" w:type="dxa"/>
            <w:shd w:val="clear" w:color="auto" w:fill="auto"/>
            <w:noWrap/>
            <w:vAlign w:val="center"/>
          </w:tcPr>
          <w:p>
            <w:pPr>
              <w:widowControl/>
              <w:adjustRightInd w:val="0"/>
              <w:snapToGrid w:val="0"/>
              <w:rPr>
                <w:rFonts w:hint="eastAsia" w:ascii="宋体" w:hAnsi="宋体"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rPr>
              <w:t>病理生理学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eastAsia="宋体" w:cs="Times New Roman"/>
                <w:color w:val="auto"/>
                <w:kern w:val="0"/>
                <w:sz w:val="18"/>
                <w:szCs w:val="18"/>
                <w:highlight w:val="none"/>
              </w:rPr>
              <w:t>动脉粥样硬化病变机制研究</w:t>
            </w:r>
          </w:p>
        </w:tc>
        <w:tc>
          <w:tcPr>
            <w:tcW w:w="2382" w:type="dxa"/>
            <w:shd w:val="clear" w:color="auto" w:fill="auto"/>
            <w:noWrap/>
            <w:vAlign w:val="center"/>
          </w:tcPr>
          <w:p>
            <w:pPr>
              <w:widowControl/>
              <w:adjustRightInd w:val="0"/>
              <w:snapToGrid w:val="0"/>
              <w:rPr>
                <w:rFonts w:asciiTheme="minorHAnsi" w:hAnsiTheme="minorHAnsi" w:eastAsiaTheme="minorEastAsia" w:cstheme="minorBidi"/>
                <w:color w:val="auto"/>
                <w:kern w:val="2"/>
                <w:sz w:val="21"/>
                <w:szCs w:val="22"/>
                <w:highlight w:val="none"/>
                <w:lang w:val="en-US" w:eastAsia="zh-CN" w:bidi="ar-SA"/>
              </w:rPr>
            </w:pPr>
            <w:r>
              <w:rPr>
                <w:rFonts w:hint="eastAsia"/>
                <w:color w:val="auto"/>
                <w:highlight w:val="none"/>
              </w:rPr>
              <w:t>b</w:t>
            </w:r>
            <w:r>
              <w:rPr>
                <w:color w:val="auto"/>
                <w:highlight w:val="none"/>
              </w:rPr>
              <w:t>jj@njmu.edu.cn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夏洪平</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分子病理与在转化医学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xiahongping@njmu.edu.cn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冯振卿</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肿瘤分子病理学与抗体技术</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fengzhenqing@njmu.edu.cn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张志远</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神经病理学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zzy@njmu.edu.cn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陈峰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法医学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color w:val="auto"/>
                <w:sz w:val="18"/>
                <w:szCs w:val="18"/>
                <w:highlight w:val="none"/>
                <w:lang w:val="zh-CN"/>
              </w:rPr>
              <w:t>心血管疾病与猝死</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"mailto:fchen@njmu.edu.cn" </w:instrText>
            </w:r>
            <w:r>
              <w:rPr>
                <w:color w:val="auto"/>
                <w:highlight w:val="none"/>
              </w:rPr>
              <w:fldChar w:fldCharType="separate"/>
            </w:r>
            <w:r>
              <w:rPr>
                <w:rFonts w:ascii="Times New Roman" w:hAnsi="Times New Roman" w:eastAsia="宋体" w:cs="Times New Roman"/>
                <w:color w:val="auto"/>
                <w:kern w:val="0"/>
                <w:sz w:val="18"/>
                <w:szCs w:val="18"/>
                <w:highlight w:val="none"/>
              </w:rPr>
              <w:t>fchen@njmu.edu.cn</w:t>
            </w:r>
            <w:r>
              <w:rPr>
                <w:rFonts w:ascii="Times New Roman" w:hAnsi="Times New Roman" w:eastAsia="宋体" w:cs="Times New Roman"/>
                <w:color w:val="auto"/>
                <w:kern w:val="0"/>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沙家豪</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配子发生的分子机制</w:t>
            </w:r>
            <w:r>
              <w:rPr>
                <w:rFonts w:ascii="Times New Roman" w:hAnsi="Times New Roman"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干细胞体外配子分化诱导</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shajh@njmu.edu.cn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zh-CN"/>
              </w:rPr>
              <w:t>霍  然</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ascii="宋体" w:hAnsi="宋体" w:eastAsia="宋体" w:cs="Times New Roman"/>
                <w:color w:val="auto"/>
                <w:kern w:val="0"/>
                <w:sz w:val="18"/>
                <w:szCs w:val="18"/>
                <w:highlight w:val="none"/>
                <w:lang w:val="en-US" w:eastAsia="zh-CN" w:bidi="ar-SA"/>
              </w:rPr>
            </w:pPr>
            <w:r>
              <w:rPr>
                <w:rFonts w:hint="eastAsia"/>
                <w:color w:val="auto"/>
                <w:sz w:val="18"/>
                <w:szCs w:val="18"/>
                <w:highlight w:val="none"/>
                <w:lang w:val="zh-CN"/>
              </w:rPr>
              <w:t>卵子发生</w:t>
            </w:r>
            <w:r>
              <w:rPr>
                <w:color w:val="auto"/>
                <w:sz w:val="18"/>
                <w:szCs w:val="18"/>
                <w:highlight w:val="none"/>
                <w:lang w:val="zh-CN"/>
              </w:rPr>
              <w:t>、早</w:t>
            </w:r>
            <w:r>
              <w:rPr>
                <w:rFonts w:hint="eastAsia"/>
                <w:color w:val="auto"/>
                <w:sz w:val="18"/>
                <w:szCs w:val="18"/>
                <w:highlight w:val="none"/>
                <w:lang w:val="zh-CN"/>
              </w:rPr>
              <w:t>期</w:t>
            </w:r>
            <w:r>
              <w:rPr>
                <w:color w:val="auto"/>
                <w:sz w:val="18"/>
                <w:szCs w:val="18"/>
                <w:highlight w:val="none"/>
                <w:lang w:val="zh-CN"/>
              </w:rPr>
              <w:t>胚胎发育与女子生殖障碍</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"http://mail.njmu.edu.cn/coremail/XT3/pab/view.jsp?sid=BAUugcBBrLGibRkGPzBBGtEayomWzKSF&amp;totalCount=35&amp;view_no=13&amp;puid=5&amp;gid=1&amp;pabType=" </w:instrText>
            </w:r>
            <w:r>
              <w:rPr>
                <w:color w:val="auto"/>
                <w:highlight w:val="none"/>
              </w:rPr>
              <w:fldChar w:fldCharType="separate"/>
            </w:r>
            <w:r>
              <w:rPr>
                <w:rFonts w:ascii="Times New Roman" w:hAnsi="Times New Roman" w:eastAsia="微软雅黑" w:cs="Times New Roman"/>
                <w:color w:val="auto"/>
                <w:sz w:val="18"/>
                <w:szCs w:val="18"/>
                <w:highlight w:val="none"/>
                <w:shd w:val="clear" w:color="auto" w:fill="FFFFFF"/>
              </w:rPr>
              <w:t>huoran@njmu.edu.cn</w:t>
            </w:r>
            <w:r>
              <w:rPr>
                <w:rFonts w:ascii="Times New Roman" w:hAnsi="Times New Roman" w:eastAsia="微软雅黑" w:cs="Times New Roman"/>
                <w:color w:val="auto"/>
                <w:sz w:val="18"/>
                <w:szCs w:val="18"/>
                <w:highlight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zh-CN"/>
              </w:rPr>
              <w:t>郭雪江</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微软雅黑" w:cs="Times New Roman"/>
                <w:color w:val="auto"/>
                <w:sz w:val="18"/>
                <w:szCs w:val="18"/>
                <w:highlight w:val="none"/>
                <w:shd w:val="clear" w:color="auto" w:fill="FFFFFF"/>
              </w:rPr>
              <w:t>guo_xuejiang@njmu.edu.cn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zh-CN"/>
              </w:rPr>
              <w:t>祝  辉</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"http://mail.njmu.edu.cn/coremail/XT3/pab/view.jsp?sid=BAUugcBBrLGibRkGPzBBGtEayomWzKSF&amp;totalCount=35&amp;view_no=34&amp;puid=4&amp;gid=1&amp;pabType=" </w:instrText>
            </w:r>
            <w:r>
              <w:rPr>
                <w:color w:val="auto"/>
                <w:highlight w:val="none"/>
              </w:rPr>
              <w:fldChar w:fldCharType="separate"/>
            </w:r>
            <w:r>
              <w:rPr>
                <w:rFonts w:ascii="Times New Roman" w:hAnsi="Times New Roman" w:eastAsia="微软雅黑" w:cs="Times New Roman"/>
                <w:color w:val="auto"/>
                <w:sz w:val="18"/>
                <w:szCs w:val="18"/>
                <w:highlight w:val="none"/>
                <w:shd w:val="clear" w:color="auto" w:fill="FFFFFF"/>
              </w:rPr>
              <w:t>njzhuhui@njmu.edu.cn</w:t>
            </w:r>
            <w:r>
              <w:rPr>
                <w:rFonts w:ascii="Times New Roman" w:hAnsi="Times New Roman" w:eastAsia="微软雅黑" w:cs="Times New Roman"/>
                <w:color w:val="auto"/>
                <w:sz w:val="18"/>
                <w:szCs w:val="18"/>
                <w:highlight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lang w:val="zh-CN"/>
              </w:rPr>
              <w:t>刘明兮</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highlight w:val="none"/>
              </w:rPr>
              <w:fldChar w:fldCharType="begin"/>
            </w:r>
            <w:r>
              <w:rPr>
                <w:color w:val="auto"/>
                <w:highlight w:val="none"/>
              </w:rPr>
              <w:instrText xml:space="preserve"> HYPERLINK "http://mail.njmu.edu.cn/coremail/XT3/pab/view.jsp?sid=BAUugcBBrLGibRkGPzBBGtEayomWzKSF&amp;totalCount=29&amp;view_no=27&amp;puid=136&amp;gid=2&amp;pabType=" </w:instrText>
            </w:r>
            <w:r>
              <w:rPr>
                <w:color w:val="auto"/>
                <w:highlight w:val="none"/>
              </w:rPr>
              <w:fldChar w:fldCharType="separate"/>
            </w:r>
            <w:r>
              <w:rPr>
                <w:rFonts w:ascii="Times New Roman" w:hAnsi="Times New Roman" w:eastAsia="微软雅黑" w:cs="Times New Roman"/>
                <w:color w:val="auto"/>
                <w:sz w:val="18"/>
                <w:szCs w:val="18"/>
                <w:highlight w:val="none"/>
                <w:shd w:val="clear" w:color="auto" w:fill="FFFFFF"/>
              </w:rPr>
              <w:t>mingxi.liu@njmu.edu.cn</w:t>
            </w:r>
            <w:r>
              <w:rPr>
                <w:rFonts w:ascii="Times New Roman" w:hAnsi="Times New Roman" w:eastAsia="微软雅黑" w:cs="Times New Roman"/>
                <w:color w:val="auto"/>
                <w:sz w:val="18"/>
                <w:szCs w:val="18"/>
                <w:highlight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孙秀兰</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神经精神药理学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xiulans@njmu.edu.cn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肖明</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神经变性和脑衰老</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mingx@njmu.edu.cn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胡刚</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神经退行性疾病的病理机制及靶向性药物研究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ghu@njmu.edu.cn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刘文涛</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神经炎症与组织修复</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Wtliu@njmu.edu.cn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杨俭</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药物代谢酶的调节</w:t>
            </w:r>
            <w:r>
              <w:rPr>
                <w:rFonts w:ascii="Times New Roman" w:hAnsi="Times New Roman" w:eastAsia="宋体" w:cs="Times New Roman"/>
                <w:color w:val="000000" w:themeColor="text1"/>
                <w:kern w:val="0"/>
                <w:sz w:val="18"/>
                <w:szCs w:val="18"/>
                <w:highlight w:val="none"/>
                <w14:textFill>
                  <w14:solidFill>
                    <w14:schemeClr w14:val="tx1"/>
                  </w14:solidFill>
                </w14:textFill>
              </w:rPr>
              <w:t>/DEC1</w:t>
            </w:r>
            <w:r>
              <w:rPr>
                <w:rFonts w:hint="eastAsia" w:ascii="宋体" w:hAnsi="宋体" w:eastAsia="宋体" w:cs="Times New Roman"/>
                <w:color w:val="000000" w:themeColor="text1"/>
                <w:kern w:val="0"/>
                <w:sz w:val="18"/>
                <w:szCs w:val="18"/>
                <w:highlight w:val="none"/>
                <w14:textFill>
                  <w14:solidFill>
                    <w14:schemeClr w14:val="tx1"/>
                  </w14:solidFill>
                </w14:textFill>
              </w:rPr>
              <w:t>在骨代谢中的作用</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jianyang@njmu.edu.cn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鲁明</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color w:val="000000" w:themeColor="text1"/>
                <w:sz w:val="18"/>
                <w:szCs w:val="18"/>
                <w:highlight w:val="none"/>
                <w14:textFill>
                  <w14:solidFill>
                    <w14:schemeClr w14:val="tx1"/>
                  </w14:solidFill>
                </w14:textFill>
              </w:rPr>
              <w:t>神经精神药理学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lum@njmu.edu.cn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生殖医学国家重点实验室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cs="Times New Roman" w:asciiTheme="minorHAnsi" w:hAnsiTheme="minorHAnsi"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李晶</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雌性生殖</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"mailto:ljwth@njmu.edu.cn"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ljwth@njmu.edu.cn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张东</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雌性生殖</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"mailto:dong.ray.zhang@njmu.edu.cn"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dong.ray.zhang@njmu.edu.cn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沙家豪</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生殖医学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宋体" w:hAnsi="宋体" w:eastAsia="宋体" w:cs="Times New Roman"/>
                <w:color w:val="auto"/>
                <w:kern w:val="0"/>
                <w:sz w:val="18"/>
                <w:szCs w:val="18"/>
                <w:highlight w:val="none"/>
              </w:rPr>
              <w:t>配子发生的分子机制</w:t>
            </w:r>
            <w:r>
              <w:rPr>
                <w:rFonts w:ascii="Times New Roman" w:hAnsi="Times New Roman"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干细胞体外配子分化诱导</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shajh@njmu.edu.cn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徐宇君</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男性不育及其它生殖疾病的分子机制和</w:t>
            </w:r>
          </w:p>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动物模型研究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"mailto:xuyujun@njmu.edu.cn"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xuyujun@njmu.edu.cn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吴鑫</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生殖干细胞的命运决定</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"mailto:xinwu@njmu.edu.cn"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xinwu@njmu.edu.cn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郑科</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精子发生、表观遗传、非编码RNA</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"mailto:kezheng@njmu.edu.cn"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kezheng@njmu.edu.cn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叶岚</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配子发生和乳腺癌发生机制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"mailto:lanye@njmu.edu.cn"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lanye@njmu.edu.cn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王强</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卵母细胞质量调控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"mailto:wangqiang7864@163.com"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wangqiang7864@163.com</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沈彬</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配子发生与RNA表观修饰，基因编辑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"mailto:binshen@njmu.edu.cn"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binshen@njmu.edu.cn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张军 </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原始生殖细胞命运决定</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"mailto:zhang_jun@njmu.edu.cn"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zhang_jun@njmu.edu.cn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杨杨</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全能性干细胞与早期胚胎发育</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"mailto:yyalice11@126.com"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yyalice11@126.com</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郭雪江</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配子发生与功能调控</w:t>
            </w:r>
            <w:r>
              <w:rPr>
                <w:rFonts w:hint="eastAsia" w:ascii="Times New Roman" w:hAnsi="Times New Roman" w:cs="Times New Roman"/>
                <w:color w:val="000000" w:themeColor="text1"/>
                <w:sz w:val="18"/>
                <w:szCs w:val="18"/>
                <w:highlight w:val="none"/>
                <w14:textFill>
                  <w14:solidFill>
                    <w14:schemeClr w14:val="tx1"/>
                  </w14:solidFill>
                </w14:textFill>
              </w:rPr>
              <w:tab/>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"mailto:guo_xuejiang@njmu.edu.cn"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guo_xuejiang@njmu.edu.cn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霍然</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t>卵子发生、早期胚胎发育与女性生殖障碍</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huoran@njmu.edu.cn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刘明兮 </w:t>
            </w:r>
          </w:p>
        </w:tc>
        <w:tc>
          <w:tcPr>
            <w:tcW w:w="2263"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生殖医学 配子发生与不孕不育 </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mingxi.liu@njmu.edu.cn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冯睿芝</w:t>
            </w:r>
          </w:p>
        </w:tc>
        <w:tc>
          <w:tcPr>
            <w:tcW w:w="2263"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女性生殖障碍遗传学</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ruizhifeng@njmu.edu.cn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华鹏</w:t>
            </w:r>
          </w:p>
        </w:tc>
        <w:tc>
          <w:tcPr>
            <w:tcW w:w="2263"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配子发生和生殖相关疾病的多组学研究</w:t>
            </w:r>
          </w:p>
        </w:tc>
        <w:tc>
          <w:tcPr>
            <w:tcW w:w="2382"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penghua@njmu.edu.cn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default"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袁艳</w:t>
            </w:r>
          </w:p>
        </w:tc>
        <w:tc>
          <w:tcPr>
            <w:tcW w:w="2263"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多能干细胞与男性生育力重建</w:t>
            </w:r>
          </w:p>
        </w:tc>
        <w:tc>
          <w:tcPr>
            <w:tcW w:w="2382"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yuanyan@njmu.edu.cn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default"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卞舒惠</w:t>
            </w:r>
          </w:p>
        </w:tc>
        <w:tc>
          <w:tcPr>
            <w:tcW w:w="2263"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单细胞技术与生殖医学</w:t>
            </w:r>
          </w:p>
        </w:tc>
        <w:tc>
          <w:tcPr>
            <w:tcW w:w="2382"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bianshuhui@njmu.edu.cn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cs="Times New Roman" w:eastAsiaTheme="minorEastAsia"/>
                <w:color w:val="auto"/>
                <w:kern w:val="2"/>
                <w:sz w:val="18"/>
                <w:szCs w:val="18"/>
                <w:highlight w:val="none"/>
                <w:lang w:val="en-US" w:eastAsia="zh-CN" w:bidi="ar-SA"/>
              </w:rPr>
            </w:pPr>
            <w:r>
              <w:rPr>
                <w:rFonts w:hint="eastAsia" w:ascii="Times New Roman" w:hAnsi="Times New Roman" w:cs="Times New Roman"/>
                <w:color w:val="auto"/>
                <w:sz w:val="18"/>
                <w:szCs w:val="18"/>
                <w:highlight w:val="none"/>
                <w:lang w:val="en-US" w:eastAsia="zh-CN"/>
              </w:rPr>
              <w:t>李朝军</w:t>
            </w:r>
          </w:p>
        </w:tc>
        <w:tc>
          <w:tcPr>
            <w:tcW w:w="2263" w:type="dxa"/>
            <w:shd w:val="clear" w:color="auto" w:fill="auto"/>
            <w:noWrap/>
            <w:vAlign w:val="center"/>
          </w:tcPr>
          <w:p>
            <w:pPr>
              <w:widowControl/>
              <w:adjustRightInd w:val="0"/>
              <w:snapToGrid w:val="0"/>
              <w:rPr>
                <w:rFonts w:hint="eastAsia" w:ascii="Times New Roman" w:hAnsi="Times New Roman" w:cs="Times New Roman" w:eastAsiaTheme="minorEastAsia"/>
                <w:color w:val="auto"/>
                <w:kern w:val="2"/>
                <w:sz w:val="18"/>
                <w:szCs w:val="18"/>
                <w:highlight w:val="none"/>
                <w:lang w:val="en-US" w:eastAsia="zh-CN" w:bidi="ar-SA"/>
              </w:rPr>
            </w:pPr>
            <w:r>
              <w:rPr>
                <w:rFonts w:hint="eastAsia" w:ascii="Times New Roman" w:hAnsi="Times New Roman" w:cs="Times New Roman"/>
                <w:color w:val="auto"/>
                <w:sz w:val="18"/>
                <w:szCs w:val="18"/>
                <w:highlight w:val="none"/>
                <w:lang w:val="en-US" w:eastAsia="zh-CN"/>
              </w:rPr>
              <w:t>生殖医学</w:t>
            </w:r>
          </w:p>
        </w:tc>
        <w:tc>
          <w:tcPr>
            <w:tcW w:w="3997" w:type="dxa"/>
            <w:shd w:val="clear" w:color="auto" w:fill="auto"/>
            <w:vAlign w:val="center"/>
          </w:tcPr>
          <w:p>
            <w:pPr>
              <w:widowControl/>
              <w:adjustRightInd w:val="0"/>
              <w:snapToGrid w:val="0"/>
              <w:rPr>
                <w:rFonts w:hint="eastAsia" w:ascii="Times New Roman" w:hAnsi="Times New Roman" w:cs="Times New Roman" w:eastAsiaTheme="minorEastAsia"/>
                <w:color w:val="auto"/>
                <w:kern w:val="2"/>
                <w:sz w:val="18"/>
                <w:szCs w:val="18"/>
                <w:highlight w:val="none"/>
                <w:lang w:val="en-US" w:eastAsia="zh-CN" w:bidi="ar-SA"/>
              </w:rPr>
            </w:pPr>
            <w:r>
              <w:rPr>
                <w:rFonts w:hint="eastAsia" w:ascii="Times New Roman" w:hAnsi="Times New Roman" w:cs="Times New Roman"/>
                <w:color w:val="auto"/>
                <w:sz w:val="18"/>
                <w:szCs w:val="18"/>
                <w:highlight w:val="none"/>
              </w:rPr>
              <w:t>代谢与生殖</w:t>
            </w:r>
          </w:p>
        </w:tc>
        <w:tc>
          <w:tcPr>
            <w:tcW w:w="2382" w:type="dxa"/>
            <w:shd w:val="clear" w:color="auto" w:fill="auto"/>
            <w:noWrap/>
            <w:vAlign w:val="center"/>
          </w:tcPr>
          <w:p>
            <w:pPr>
              <w:widowControl/>
              <w:adjustRightInd w:val="0"/>
              <w:snapToGrid w:val="0"/>
              <w:rPr>
                <w:rFonts w:hint="eastAsia" w:ascii="Times New Roman" w:hAnsi="Times New Roman" w:cs="Times New Roman" w:eastAsiaTheme="minorEastAsia"/>
                <w:color w:val="auto"/>
                <w:kern w:val="2"/>
                <w:sz w:val="18"/>
                <w:szCs w:val="18"/>
                <w:highlight w:val="none"/>
                <w:lang w:val="en-US" w:eastAsia="zh-CN" w:bidi="ar-SA"/>
              </w:rPr>
            </w:pPr>
            <w:r>
              <w:rPr>
                <w:rFonts w:hint="eastAsia" w:ascii="Times New Roman" w:hAnsi="Times New Roman" w:cs="Times New Roman"/>
                <w:color w:val="auto"/>
                <w:sz w:val="18"/>
                <w:szCs w:val="18"/>
                <w:highlight w:val="none"/>
              </w:rPr>
              <w:t xml:space="preserve">lichaojun@njmu.edu.cn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default"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王曦</w:t>
            </w:r>
          </w:p>
        </w:tc>
        <w:tc>
          <w:tcPr>
            <w:tcW w:w="2263"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生殖功能基因组学</w:t>
            </w:r>
          </w:p>
        </w:tc>
        <w:tc>
          <w:tcPr>
            <w:tcW w:w="2382" w:type="dxa"/>
            <w:shd w:val="clear" w:color="auto" w:fill="auto"/>
            <w:noWrap/>
            <w:vAlign w:val="center"/>
          </w:tcPr>
          <w:p>
            <w:pPr>
              <w:widowControl/>
              <w:adjustRightInd w:val="0"/>
              <w:snapToGrid w:val="0"/>
              <w:rPr>
                <w:rFonts w:hint="eastAsia" w:ascii="Times New Roman" w:hAnsi="Times New Roman" w:cs="Times New Roman" w:eastAsiaTheme="minorEastAsia"/>
                <w:color w:val="000000" w:themeColor="text1"/>
                <w:kern w:val="2"/>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xiwang@njmu.edu.cn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基础医学博士后科研流动站</w:t>
            </w:r>
          </w:p>
          <w:p>
            <w:pPr>
              <w:widowControl/>
              <w:adjustRightInd w:val="0"/>
              <w:snapToGrid w:val="0"/>
              <w:jc w:val="center"/>
              <w:rPr>
                <w:rFonts w:ascii="Times New Roman" w:hAnsi="Times New Roman" w:eastAsia="宋体" w:cs="Times New Roman"/>
                <w:b/>
                <w:color w:val="000000" w:themeColor="text1"/>
                <w:sz w:val="18"/>
                <w:szCs w:val="18"/>
                <w:highlight w:val="none"/>
                <w14:textFill>
                  <w14:solidFill>
                    <w14:schemeClr w14:val="tx1"/>
                  </w14:solidFill>
                </w14:textFill>
              </w:rPr>
            </w:pPr>
            <w:r>
              <w:rPr>
                <w:rFonts w:hint="eastAsia" w:ascii="Times New Roman" w:hAnsi="Times New Roman" w:eastAsia="宋体" w:cs="Times New Roman"/>
                <w:b/>
                <w:color w:val="000000" w:themeColor="text1"/>
                <w:sz w:val="18"/>
                <w:szCs w:val="18"/>
                <w:highlight w:val="none"/>
                <w14:textFill>
                  <w14:solidFill>
                    <w14:schemeClr w14:val="tx1"/>
                  </w14:solidFill>
                </w14:textFill>
              </w:rPr>
              <w:t>生物医学工程与信息学院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eastAsia="宋体" w:cs="Times New Roman"/>
                <w:color w:val="auto"/>
                <w:kern w:val="2"/>
                <w:sz w:val="18"/>
                <w:szCs w:val="18"/>
                <w:highlight w:val="none"/>
                <w:lang w:val="en-US" w:eastAsia="zh-CN" w:bidi="ar-SA"/>
              </w:rPr>
            </w:pPr>
            <w:r>
              <w:rPr>
                <w:rFonts w:ascii="Times New Roman" w:hAnsi="Times New Roman" w:cs="Times New Roman"/>
                <w:color w:val="auto"/>
                <w:sz w:val="18"/>
                <w:szCs w:val="18"/>
                <w:highlight w:val="none"/>
              </w:rPr>
              <w:t>李建清</w:t>
            </w:r>
          </w:p>
        </w:tc>
        <w:tc>
          <w:tcPr>
            <w:tcW w:w="2263"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eastAsia="宋体" w:cs="Times New Roman"/>
                <w:color w:val="auto"/>
                <w:kern w:val="0"/>
                <w:sz w:val="18"/>
                <w:szCs w:val="18"/>
                <w:highlight w:val="none"/>
              </w:rPr>
              <w:t>临床医学工程</w:t>
            </w:r>
          </w:p>
        </w:tc>
        <w:tc>
          <w:tcPr>
            <w:tcW w:w="3997" w:type="dxa"/>
            <w:shd w:val="clear" w:color="auto" w:fill="auto"/>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可穿戴医用传感器、康复机器人技术、机器人临场感技术</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eastAsia="宋体" w:cs="Times New Roman"/>
                <w:color w:val="auto"/>
                <w:kern w:val="0"/>
                <w:sz w:val="18"/>
                <w:szCs w:val="18"/>
                <w:highlight w:val="none"/>
              </w:rPr>
              <w:t>Jqli@njmu.edu.cn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eastAsia="宋体" w:cs="Times New Roman"/>
                <w:color w:val="auto"/>
                <w:kern w:val="2"/>
                <w:sz w:val="18"/>
                <w:szCs w:val="18"/>
                <w:highlight w:val="none"/>
                <w:lang w:val="en-US" w:eastAsia="zh-CN" w:bidi="ar-SA"/>
              </w:rPr>
            </w:pPr>
            <w:r>
              <w:rPr>
                <w:rFonts w:ascii="Times New Roman" w:hAnsi="Times New Roman" w:cs="Times New Roman"/>
                <w:color w:val="auto"/>
                <w:sz w:val="18"/>
                <w:szCs w:val="18"/>
                <w:highlight w:val="none"/>
              </w:rPr>
              <w:t>顾宁</w:t>
            </w:r>
          </w:p>
        </w:tc>
        <w:tc>
          <w:tcPr>
            <w:tcW w:w="2263"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eastAsia="宋体" w:cs="Times New Roman"/>
                <w:color w:val="auto"/>
                <w:kern w:val="0"/>
                <w:sz w:val="18"/>
                <w:szCs w:val="18"/>
                <w:highlight w:val="none"/>
              </w:rPr>
              <w:t>临床医学工程</w:t>
            </w:r>
          </w:p>
        </w:tc>
        <w:tc>
          <w:tcPr>
            <w:tcW w:w="3997" w:type="dxa"/>
            <w:shd w:val="clear" w:color="auto" w:fill="auto"/>
            <w:vAlign w:val="center"/>
          </w:tcPr>
          <w:p>
            <w:pPr>
              <w:widowControl/>
              <w:adjustRightInd w:val="0"/>
              <w:snapToGrid w:val="0"/>
              <w:rPr>
                <w:rFonts w:hint="default" w:ascii="Times New Roman" w:hAnsi="Times New Roman" w:eastAsia="宋体" w:cs="Times New Roman"/>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医药纳米材料与器件、纳米生物效应、生物电磁学</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图像处理与分析</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eastAsia="宋体" w:cs="Times New Roman"/>
                <w:color w:val="auto"/>
                <w:kern w:val="0"/>
                <w:sz w:val="18"/>
                <w:szCs w:val="18"/>
                <w:highlight w:val="none"/>
              </w:rPr>
              <w:t>guning@seu.edu.cn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eastAsia="宋体" w:cs="Times New Roman"/>
                <w:color w:val="auto"/>
                <w:kern w:val="2"/>
                <w:sz w:val="18"/>
                <w:szCs w:val="18"/>
                <w:highlight w:val="none"/>
                <w:lang w:val="en-US" w:eastAsia="zh-CN" w:bidi="ar-SA"/>
              </w:rPr>
            </w:pPr>
            <w:r>
              <w:rPr>
                <w:rFonts w:ascii="Times New Roman" w:hAnsi="Times New Roman" w:cs="Times New Roman"/>
                <w:color w:val="auto"/>
                <w:sz w:val="18"/>
                <w:szCs w:val="18"/>
                <w:highlight w:val="none"/>
              </w:rPr>
              <w:t>汪强虎</w:t>
            </w:r>
          </w:p>
        </w:tc>
        <w:tc>
          <w:tcPr>
            <w:tcW w:w="2263"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ascii="Times New Roman" w:hAnsi="Times New Roman" w:eastAsia="宋体" w:cs="Times New Roman"/>
                <w:color w:val="auto"/>
                <w:kern w:val="0"/>
                <w:sz w:val="18"/>
                <w:szCs w:val="18"/>
                <w:highlight w:val="none"/>
              </w:rPr>
              <w:t>临床医学工程</w:t>
            </w:r>
          </w:p>
        </w:tc>
        <w:tc>
          <w:tcPr>
            <w:tcW w:w="3997" w:type="dxa"/>
            <w:shd w:val="clear" w:color="auto" w:fill="auto"/>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rFonts w:hint="eastAsia" w:ascii="宋体" w:hAnsi="宋体" w:eastAsia="宋体" w:cs="宋体"/>
                <w:color w:val="auto"/>
                <w:kern w:val="0"/>
                <w:sz w:val="18"/>
                <w:szCs w:val="18"/>
                <w:highlight w:val="none"/>
              </w:rPr>
              <w:t>肿瘤基因组</w:t>
            </w:r>
            <w:r>
              <w:rPr>
                <w:rFonts w:hint="eastAsia" w:ascii="宋体" w:hAnsi="宋体" w:eastAsia="宋体" w:cs="宋体"/>
                <w:color w:val="auto"/>
                <w:kern w:val="0"/>
                <w:sz w:val="18"/>
                <w:szCs w:val="18"/>
                <w:highlight w:val="none"/>
                <w:lang w:val="en-US" w:eastAsia="zh-CN"/>
              </w:rPr>
              <w:t>信息</w:t>
            </w:r>
            <w:r>
              <w:rPr>
                <w:rFonts w:hint="eastAsia" w:ascii="宋体" w:hAnsi="宋体" w:eastAsia="宋体" w:cs="宋体"/>
                <w:color w:val="auto"/>
                <w:kern w:val="0"/>
                <w:sz w:val="18"/>
                <w:szCs w:val="18"/>
                <w:highlight w:val="none"/>
              </w:rPr>
              <w:t>学</w:t>
            </w:r>
          </w:p>
        </w:tc>
        <w:tc>
          <w:tcPr>
            <w:tcW w:w="2382" w:type="dxa"/>
            <w:shd w:val="clear" w:color="auto" w:fill="auto"/>
            <w:noWrap/>
            <w:vAlign w:val="center"/>
          </w:tcPr>
          <w:p>
            <w:pPr>
              <w:widowControl/>
              <w:adjustRightInd w:val="0"/>
              <w:snapToGrid w:val="0"/>
              <w:rPr>
                <w:rFonts w:ascii="Times New Roman" w:hAnsi="Times New Roman" w:cs="Times New Roman" w:eastAsiaTheme="minorEastAsia"/>
                <w:color w:val="auto"/>
                <w:kern w:val="2"/>
                <w:sz w:val="18"/>
                <w:szCs w:val="18"/>
                <w:highlight w:val="none"/>
                <w:lang w:val="en-US" w:eastAsia="zh-CN" w:bidi="ar-SA"/>
              </w:rPr>
            </w:pPr>
            <w:r>
              <w:rPr>
                <w:color w:val="auto"/>
                <w:sz w:val="18"/>
                <w:szCs w:val="18"/>
                <w:highlight w:val="none"/>
              </w:rPr>
              <w:fldChar w:fldCharType="begin"/>
            </w:r>
            <w:r>
              <w:rPr>
                <w:color w:val="auto"/>
                <w:sz w:val="18"/>
                <w:szCs w:val="18"/>
                <w:highlight w:val="none"/>
              </w:rPr>
              <w:instrText xml:space="preserve"> HYPERLINK "mailto:wangqh@njmu.edu.cn" </w:instrText>
            </w:r>
            <w:r>
              <w:rPr>
                <w:color w:val="auto"/>
                <w:sz w:val="18"/>
                <w:szCs w:val="18"/>
                <w:highlight w:val="none"/>
              </w:rPr>
              <w:fldChar w:fldCharType="separate"/>
            </w:r>
            <w:r>
              <w:rPr>
                <w:rFonts w:ascii="Times New Roman" w:hAnsi="Times New Roman" w:eastAsia="宋体" w:cs="Times New Roman"/>
                <w:color w:val="auto"/>
                <w:kern w:val="0"/>
                <w:sz w:val="18"/>
                <w:szCs w:val="18"/>
                <w:highlight w:val="none"/>
              </w:rPr>
              <w:t>wangqh@njmu.edu.cn</w:t>
            </w:r>
            <w:r>
              <w:rPr>
                <w:rFonts w:ascii="Times New Roman" w:hAnsi="Times New Roman" w:eastAsia="宋体" w:cs="Times New Roman"/>
                <w:color w:val="auto"/>
                <w:kern w:val="0"/>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胡本慧</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临床医学工程</w:t>
            </w:r>
          </w:p>
        </w:tc>
        <w:tc>
          <w:tcPr>
            <w:tcW w:w="3997" w:type="dxa"/>
            <w:shd w:val="clear" w:color="auto" w:fill="auto"/>
            <w:vAlign w:val="center"/>
          </w:tcPr>
          <w:p>
            <w:pPr>
              <w:widowControl/>
              <w:adjustRightInd w:val="0"/>
              <w:snapToGrid w:val="0"/>
              <w:rPr>
                <w:rFonts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rPr>
              <w:t>柔性诊疗器件，生物传感，分子工程</w:t>
            </w:r>
          </w:p>
        </w:tc>
        <w:tc>
          <w:tcPr>
            <w:tcW w:w="2382"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color w:val="auto"/>
                <w:sz w:val="18"/>
                <w:szCs w:val="18"/>
                <w:highlight w:val="none"/>
              </w:rPr>
              <w:fldChar w:fldCharType="begin"/>
            </w:r>
            <w:r>
              <w:rPr>
                <w:color w:val="auto"/>
                <w:sz w:val="18"/>
                <w:szCs w:val="18"/>
                <w:highlight w:val="none"/>
              </w:rPr>
              <w:instrText xml:space="preserve"> HYPERLINK "mailto:hubenhui@njmu.edu.cn" </w:instrText>
            </w:r>
            <w:r>
              <w:rPr>
                <w:color w:val="auto"/>
                <w:sz w:val="18"/>
                <w:szCs w:val="18"/>
                <w:highlight w:val="none"/>
              </w:rPr>
              <w:fldChar w:fldCharType="separate"/>
            </w:r>
            <w:r>
              <w:rPr>
                <w:rFonts w:ascii="Times New Roman" w:hAnsi="Times New Roman" w:eastAsia="宋体" w:cs="Times New Roman"/>
                <w:color w:val="auto"/>
                <w:kern w:val="0"/>
                <w:sz w:val="18"/>
                <w:szCs w:val="18"/>
                <w:highlight w:val="none"/>
              </w:rPr>
              <w:t>hubenhui@njmu.edu.cn</w:t>
            </w:r>
            <w:r>
              <w:rPr>
                <w:rFonts w:ascii="Times New Roman" w:hAnsi="Times New Roman" w:eastAsia="宋体" w:cs="Times New Roman"/>
                <w:color w:val="auto"/>
                <w:kern w:val="0"/>
                <w:sz w:val="18"/>
                <w:szCs w:val="18"/>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lang w:val="en-US" w:eastAsia="zh-CN"/>
              </w:rPr>
              <w:t>张锡哲</w:t>
            </w:r>
          </w:p>
        </w:tc>
        <w:tc>
          <w:tcPr>
            <w:tcW w:w="2263" w:type="dxa"/>
            <w:shd w:val="clear" w:color="auto" w:fill="auto"/>
            <w:noWrap/>
            <w:vAlign w:val="center"/>
          </w:tcPr>
          <w:p>
            <w:pPr>
              <w:widowControl/>
              <w:adjustRightInd w:val="0"/>
              <w:snapToGrid w:val="0"/>
              <w:rPr>
                <w:rFonts w:ascii="Times New Roman" w:hAnsi="Times New Roman" w:eastAsia="宋体" w:cs="Times New Roman"/>
                <w:color w:val="auto"/>
                <w:kern w:val="0"/>
                <w:sz w:val="18"/>
                <w:szCs w:val="18"/>
                <w:highlight w:val="none"/>
                <w:lang w:val="en-US" w:eastAsia="zh-CN" w:bidi="ar-SA"/>
              </w:rPr>
            </w:pPr>
            <w:r>
              <w:rPr>
                <w:rFonts w:ascii="Times New Roman" w:hAnsi="Times New Roman" w:eastAsia="宋体" w:cs="Times New Roman"/>
                <w:color w:val="auto"/>
                <w:kern w:val="0"/>
                <w:sz w:val="18"/>
                <w:szCs w:val="18"/>
                <w:highlight w:val="none"/>
              </w:rPr>
              <w:t>临床医学工程</w:t>
            </w:r>
          </w:p>
        </w:tc>
        <w:tc>
          <w:tcPr>
            <w:tcW w:w="3997" w:type="dxa"/>
            <w:shd w:val="clear" w:color="auto" w:fill="auto"/>
            <w:vAlign w:val="center"/>
          </w:tcPr>
          <w:p>
            <w:pPr>
              <w:widowControl/>
              <w:adjustRightInd w:val="0"/>
              <w:snapToGrid w:val="0"/>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rPr>
              <w:t>医学人工智能</w:t>
            </w:r>
          </w:p>
        </w:tc>
        <w:tc>
          <w:tcPr>
            <w:tcW w:w="2382" w:type="dxa"/>
            <w:shd w:val="clear" w:color="auto" w:fill="auto"/>
            <w:noWrap/>
            <w:vAlign w:val="center"/>
          </w:tcPr>
          <w:p>
            <w:pPr>
              <w:widowControl/>
              <w:adjustRightInd w:val="0"/>
              <w:snapToGrid w:val="0"/>
              <w:rPr>
                <w:rFonts w:asciiTheme="minorHAnsi" w:hAnsiTheme="minorHAnsi" w:eastAsiaTheme="minorEastAsia" w:cstheme="minorBidi"/>
                <w:color w:val="auto"/>
                <w:kern w:val="2"/>
                <w:sz w:val="18"/>
                <w:szCs w:val="18"/>
                <w:highlight w:val="none"/>
                <w:lang w:val="en-US" w:eastAsia="zh-CN" w:bidi="ar-SA"/>
              </w:rPr>
            </w:pPr>
            <w:r>
              <w:rPr>
                <w:rFonts w:hint="eastAsia"/>
                <w:color w:val="auto"/>
                <w:sz w:val="18"/>
                <w:szCs w:val="18"/>
                <w:highlight w:val="none"/>
                <w:lang w:val="en-US" w:eastAsia="zh-CN"/>
              </w:rPr>
              <w:t>zhangxizhe</w:t>
            </w:r>
            <w:r>
              <w:rPr>
                <w:color w:val="auto"/>
                <w:sz w:val="18"/>
                <w:szCs w:val="18"/>
                <w:highlight w:val="none"/>
              </w:rPr>
              <w: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公共卫生与预防医学博士后科研流动站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公共卫生学院/全球健康中心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沈洪兵</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医学</w:t>
            </w:r>
            <w:r>
              <w:rPr>
                <w:rFonts w:ascii="宋体" w:hAnsi="宋体" w:eastAsia="宋体" w:cs="Times New Roman"/>
                <w:color w:val="000000" w:themeColor="text1"/>
                <w:kern w:val="0"/>
                <w:sz w:val="18"/>
                <w:szCs w:val="18"/>
                <w14:textFill>
                  <w14:solidFill>
                    <w14:schemeClr w14:val="tx1"/>
                  </w14:solidFill>
                </w14:textFill>
              </w:rPr>
              <w:t>或生命科学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hbshen@njmu.edu.cn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胡志斌</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复杂疾病分子流行病学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zhibin_hu@njmu.edu.cn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陈峰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健康医疗大数据的整合与挖掘</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fengchen@njmu.edu.cn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喻荣彬</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病毒性肝炎分子流行病学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rongbinyu@njmu.edu.cn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王建明</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传染病流行病学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jmwang@njmu.edu.cn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靳光付</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肿瘤基因组与肿瘤病因学；分子与遗传流行病学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guangfujin@njmu.edu.cn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马红霞</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肿瘤分子流行病学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hongxiama@njmu.edu.cn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杨蓉西</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表观分子流行病学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rongxiyang@njmu.edu.cn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沈冲</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心脑血管疾病、慢性代谢病流行病学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sc@njmu.edu.cn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戴俊程</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肿瘤流行病学、基因组大数据</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djc@njmu.edu.cn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李有</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传染病流行病学与传播动力学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You.Li@njmu.edu.cn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李瑞云</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传染病生态与流行病学、传染病动力学数理模型</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ruiyun.li@njmu.edu.cn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于浩</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临床试验统计方法与规范化研究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haoyu@njmu.edu.cn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赵杨</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复杂生物医学数据整合分析及因果推断方法研究、临床试验中的统计方法、真实世界研究与生物医学大数据、临床试验数据管理</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zhaoyang@njmu.edu.cn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彭志行</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重大疾病理论流行病学、疾病防控动力学模型研究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zhihangpeng@njmu.edu.cn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周建伟</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衰老与癌症；肿瘤异质性的分子基础和干预策略</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jwzhou@njmu.edu.cn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张正东</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环境基因组学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zdzhang@njmu.edu.cn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王美林</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环境与肿瘤流行病学研究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mwang@njmu.edu.cn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陆春城</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生殖发育与子代健康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chunchenglu@njmu.edu.cn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王守林</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生物转化与靶毒性评价；生物标志与健康风险评估</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wangshl@njmu.edu.cn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倪春辉</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职业性肺纤维化发病机制及干预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chni@njmu.edu.cn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秦玉峰</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表观基因组学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qiny@njmu.edu.cn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夏彦恺</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环境与生殖健康</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生殖毒理学；基因环境交互作用与男性不育；生命早期环境暴露与母婴健康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yankaixia@njmu.edu.cn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顾爱华</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卫生毒理学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生殖与发育毒理学；环境与健康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aihuagu@njmu.edu.cn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刘起展</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卫生毒理学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环境毒理</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qzliu@njmu.edu.cn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孙明宽</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卫生毒理学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研究环境因素与遗传因素相互作用增加神经发育障碍和神经退行性疾病风险的细胞和分子机制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sunmk@njmu.edu.cn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钱旭</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肿瘤代谢</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xqianmedres@njmu.edu.cn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冯晴</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饮食与慢性疾病预防；营养与肿瘤预防</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qingfeng@njmu.edu.cn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钟才云</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膳食/营养因素在肿瘤发生发展中的作用与机制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cyzhong@njmu.edu.cn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李忠</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营养代谢物与肝脏疾病；膳食植物化学物与肿瘤侵袭转移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uiuclz@126.com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李远</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分子营养学；食品毒理学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liyuan@njmu.edu.cn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林苑</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儿少卫生与妇幼保健学</w:t>
            </w:r>
          </w:p>
        </w:tc>
        <w:tc>
          <w:tcPr>
            <w:tcW w:w="3997" w:type="dxa"/>
            <w:shd w:val="clear" w:color="auto" w:fill="auto"/>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生殖与子代健康队列研究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yuanlin@njmu.edu.cn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李磊</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卫生检验学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卫生分析化学；卫生检验检疫与疾病防控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lilei@njmu.edu.cn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高蓉</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卫生检验学</w:t>
            </w:r>
          </w:p>
        </w:tc>
        <w:tc>
          <w:tcPr>
            <w:tcW w:w="3997" w:type="dxa"/>
            <w:shd w:val="clear" w:color="auto" w:fill="auto"/>
            <w:vAlign w:val="center"/>
          </w:tcPr>
          <w:p>
            <w:pPr>
              <w:rPr>
                <w:rFonts w:hint="eastAsia" w:ascii="宋体" w:hAnsi="宋体"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外源化合物的神经干扰作用，卫生检验新方法</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gaorong@njmu.edu.cn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陈进</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卫生检验学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14:textFill>
                  <w14:solidFill>
                    <w14:schemeClr w14:val="tx1"/>
                  </w14:solidFill>
                </w14:textFill>
              </w:rPr>
              <w:t>环境纳米技术和公共健康；肿瘤分子诊断与新型载药体系；病原微生物检测和消杀；生物医用材料；生物分析</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jchen@njmu.edu.cn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w:t>
            </w:r>
            <w:r>
              <w:rPr>
                <w:rFonts w:ascii="Times New Roman" w:hAnsi="Times New Roman" w:cs="Times New Roman"/>
                <w:b/>
                <w:color w:val="000000" w:themeColor="text1"/>
                <w:kern w:val="2"/>
                <w:sz w:val="18"/>
                <w:szCs w:val="18"/>
                <w:highlight w:val="none"/>
                <w14:textFill>
                  <w14:solidFill>
                    <w14:schemeClr w14:val="tx1"/>
                  </w14:solidFill>
                </w14:textFill>
              </w:rPr>
              <w:t>与预防医学博士后</w:t>
            </w:r>
            <w:r>
              <w:rPr>
                <w:rFonts w:hint="eastAsia" w:ascii="Times New Roman" w:hAnsi="Times New Roman" w:cs="Times New Roman"/>
                <w:b/>
                <w:color w:val="000000" w:themeColor="text1"/>
                <w:kern w:val="2"/>
                <w:sz w:val="18"/>
                <w:szCs w:val="18"/>
                <w:highlight w:val="none"/>
                <w14:textFill>
                  <w14:solidFill>
                    <w14:schemeClr w14:val="tx1"/>
                  </w14:solidFill>
                </w14:textFill>
              </w:rPr>
              <w:t>科研</w:t>
            </w:r>
            <w:r>
              <w:rPr>
                <w:rFonts w:ascii="Times New Roman" w:hAnsi="Times New Roman" w:cs="Times New Roman"/>
                <w:b/>
                <w:color w:val="000000" w:themeColor="text1"/>
                <w:kern w:val="2"/>
                <w:sz w:val="18"/>
                <w:szCs w:val="18"/>
                <w:highlight w:val="none"/>
                <w14:textFill>
                  <w14:solidFill>
                    <w14:schemeClr w14:val="tx1"/>
                  </w14:solidFill>
                </w14:textFill>
              </w:rPr>
              <w:t>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医政学院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王长青</w:t>
            </w:r>
          </w:p>
        </w:tc>
        <w:tc>
          <w:tcPr>
            <w:tcW w:w="2263" w:type="dxa"/>
            <w:shd w:val="clear" w:color="auto" w:fill="auto"/>
            <w:noWrap/>
            <w:vAlign w:val="center"/>
          </w:tcPr>
          <w:p>
            <w:pPr>
              <w:widowControl/>
              <w:adjustRightInd w:val="0"/>
              <w:snapToGrid w:val="0"/>
              <w:rPr>
                <w:rFonts w:hint="default"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健康政策与管理</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老年健康、医养结合、健康政策</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cqwang@njmu.edu.cn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钱东福</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健康政策与管理</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健康政策与行为经济学评价</w:t>
            </w:r>
          </w:p>
        </w:tc>
        <w:tc>
          <w:tcPr>
            <w:tcW w:w="2382"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dqian@njmu.edu.cn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陈家应</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社区医学与健康教育学</w:t>
            </w:r>
          </w:p>
        </w:tc>
        <w:tc>
          <w:tcPr>
            <w:tcW w:w="3997" w:type="dxa"/>
            <w:shd w:val="clear" w:color="auto" w:fill="auto"/>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卫生政策研究，卫生服务研究</w:t>
            </w:r>
          </w:p>
        </w:tc>
        <w:tc>
          <w:tcPr>
            <w:tcW w:w="2382"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jychen@njmu.edu.cn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药学博士后科研流动站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方一民</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药物化学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单纳米粒子反应、单细胞的免标记光学成像；超灵敏的生物化学传感研究。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yfang@njmu.edu.cn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李飞</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药物化学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脑卒中创新药物研究</w:t>
            </w:r>
            <w:r>
              <w:rPr>
                <w:rFonts w:hint="eastAsia" w:ascii="宋体" w:hAnsi="宋体" w:eastAsia="宋体" w:cs="宋体"/>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神经病理性疼痛创新药物研究</w:t>
            </w:r>
            <w:r>
              <w:rPr>
                <w:rFonts w:hint="eastAsia" w:ascii="宋体" w:hAnsi="宋体" w:eastAsia="宋体" w:cs="宋体"/>
                <w:color w:val="000000" w:themeColor="text1"/>
                <w:kern w:val="0"/>
                <w:sz w:val="18"/>
                <w:szCs w:val="18"/>
                <w:highlight w:val="none"/>
                <w:lang w:eastAsia="zh-CN"/>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脑靶向创新药物研究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 xml:space="preserve">kldlf@njmu.edu.cn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霍达</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药物化学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纳米药物毒理学，单纳米颗粒细胞生物学研究和针对过敏的纳米疫苗</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huoda@njmu.edu.cn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徐华娥</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药剂学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lang w:eastAsia="zh-CN"/>
                <w14:textFill>
                  <w14:solidFill>
                    <w14:schemeClr w14:val="tx1"/>
                  </w14:solidFill>
                </w14:textFill>
              </w:rPr>
              <w:t>智能靶向药物递送体系在重大疾病（如肿瘤、心脑缺血、肺动脉高压等）中的应用评价；中药纳米递送体系应用评价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xuhuae@njmu.edu.cn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李玲玲</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药剂学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光/电功能纳米材料制备；纳米电化学；诊疗一体化纳米药物载体</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lill@njmu.edu.cn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胡琴</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药物分析学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纳米荧光生物传感器的研究；</w:t>
            </w:r>
          </w:p>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纳米荧光生物成像研究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huqin@njmu.edu.cn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都述虎</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药物分析学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现代药物分析新技术与新方法；中药/天然药物活性成分研究与新药发现</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shuhudu@njmu.edu.cn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赵宸</w:t>
            </w:r>
          </w:p>
        </w:tc>
        <w:tc>
          <w:tcPr>
            <w:tcW w:w="2263" w:type="dxa"/>
            <w:shd w:val="clear" w:color="auto" w:fill="auto"/>
            <w:noWrap/>
            <w:vAlign w:val="center"/>
          </w:tcPr>
          <w:p>
            <w:pPr>
              <w:widowControl/>
              <w:adjustRightInd w:val="0"/>
              <w:snapToGrid w:val="0"/>
              <w:rPr>
                <w:rFonts w:hint="default"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药物分析学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围绕疾病-药物开展定量系统药理学以及系统生物学的机理性数学建模和模拟及相关转化研究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 xml:space="preserve">chenzhao22@njmu.edu.cn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季勇</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主动脉夹层、动脉粥样硬化、糖尿病血管损伤、心室重构等心血管疾病的病理生理分子机制及药物防治研究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yongji@njmu.edu.cn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韩峰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脑血管及神经系统重大疾病发病机制及药物靶标研究；利用活体双光子技术解析神经血管单元损伤机制及创新药物研究；基于化学生物学的荧光示踪及药物机制研究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fenghan169@njmu.edu.cn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刘妍</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人脑类器官技术开发，及人脑疾病与药物研究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yanliu@njmu.edu.cn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陈宏山</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动脉粥样硬化、主动脉夹层及心室重构等心血管疾病的病理生理分子机制及药物的防治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hongshanchen@njmu.edu.cn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高原青</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小胶质细胞介导的代谢免疫炎症、突触修剪与神经发育；中枢糖脂代谢、转运与中枢感应机制</w:t>
            </w:r>
          </w:p>
        </w:tc>
        <w:tc>
          <w:tcPr>
            <w:tcW w:w="2382"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yuanqinggao@njmu.edu.cn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马腾飞</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突触可塑性与药物成瘾</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tfma@njmu.edu.cn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吕丘仑</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hint="eastAsia" w:ascii="等线" w:hAnsi="宋体" w:eastAsia="等线"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心力衰竭（心梗、心肌肥厚、糖尿病心肌病、高血压心肌病等）及血管病变的分子机制及靶标药物研究</w:t>
            </w:r>
          </w:p>
        </w:tc>
        <w:tc>
          <w:tcPr>
            <w:tcW w:w="2382" w:type="dxa"/>
            <w:shd w:val="clear" w:color="auto" w:fill="auto"/>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qiulunlu@njmu.edu.cn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周其冈</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药理学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基于蛋白蛋白相互作用分子靶点的抗抑郁药物、抗癫痫药物、抗衰老药物研发；抑郁症、癫痫、衰老的分子机制和神经环路机制；胶质细胞与神经元之间的细胞间通讯在抑郁症、癫痫、衰老中的作用研究。</w:t>
            </w:r>
          </w:p>
        </w:tc>
        <w:tc>
          <w:tcPr>
            <w:tcW w:w="2382" w:type="dxa"/>
            <w:shd w:val="clear" w:color="auto" w:fill="auto"/>
            <w:noWrap/>
            <w:vAlign w:val="center"/>
          </w:tcPr>
          <w:p>
            <w:pPr>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 xml:space="preserve">qigangzhou@njmu.edu.cn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陈芸</w:t>
            </w:r>
          </w:p>
        </w:tc>
        <w:tc>
          <w:tcPr>
            <w:tcW w:w="2263" w:type="dxa"/>
            <w:shd w:val="clear" w:color="auto" w:fill="auto"/>
            <w:noWrap/>
            <w:vAlign w:val="center"/>
          </w:tcPr>
          <w:p>
            <w:pPr>
              <w:widowControl/>
              <w:adjustRightInd w:val="0"/>
              <w:snapToGrid w:val="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临床药学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基于质谱的蛋白质组学和代谢组学；质谱探针；单细胞分析</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 xml:space="preserve">ychen@njmu.edu.cn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李歆</w:t>
            </w:r>
          </w:p>
        </w:tc>
        <w:tc>
          <w:tcPr>
            <w:tcW w:w="2263" w:type="dxa"/>
            <w:shd w:val="clear" w:color="auto" w:fill="auto"/>
            <w:noWrap/>
            <w:vAlign w:val="center"/>
          </w:tcPr>
          <w:p>
            <w:pPr>
              <w:widowControl/>
              <w:adjustRightInd w:val="0"/>
              <w:snapToGrid w:val="0"/>
              <w:rPr>
                <w:rFonts w:hint="eastAsia" w:ascii="宋体" w:hAnsi="宋体"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18"/>
                <w:szCs w:val="18"/>
                <w:highlight w:val="none"/>
                <w:lang w:val="en-US" w:eastAsia="zh-CN"/>
                <w14:textFill>
                  <w14:solidFill>
                    <w14:schemeClr w14:val="tx1"/>
                  </w14:solidFill>
                </w14:textFill>
              </w:rPr>
              <w:t>临床药学</w:t>
            </w:r>
          </w:p>
        </w:tc>
        <w:tc>
          <w:tcPr>
            <w:tcW w:w="3997" w:type="dxa"/>
            <w:shd w:val="clear" w:color="auto" w:fill="auto"/>
            <w:vAlign w:val="center"/>
          </w:tcPr>
          <w:p>
            <w:pPr>
              <w:widowControl/>
              <w:adjustRightInd w:val="0"/>
              <w:snapToGrid w:val="0"/>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药物政策评估与优化；新药的药物经济学评价；临床药学服务管理策略；科技政策与管理</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 xml:space="preserve">xinli@njmu.edu.cn </w:t>
            </w:r>
          </w:p>
        </w:tc>
      </w:tr>
    </w:tbl>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jc w:val="center"/>
        <w:rPr>
          <w:rFonts w:ascii="Times New Roman" w:hAnsi="Times New Roman" w:cs="Times New Roman"/>
          <w:b/>
          <w:color w:val="000000" w:themeColor="text1"/>
          <w:sz w:val="24"/>
          <w:highlight w:val="none"/>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二</w:t>
      </w:r>
      <w:r>
        <w:rPr>
          <w:rFonts w:ascii="Times New Roman" w:hAnsi="Times New Roman" w:cs="Times New Roman"/>
          <w:b/>
          <w:color w:val="000000" w:themeColor="text1"/>
          <w:sz w:val="24"/>
          <w:highlight w:val="none"/>
          <w14:textFill>
            <w14:solidFill>
              <w14:schemeClr w14:val="tx1"/>
            </w14:solidFill>
          </w14:textFill>
        </w:rPr>
        <w:t>、附属医院博士后合作导师一览表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tbl>
      <w:tblPr>
        <w:tblStyle w:val="7"/>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69"/>
        <w:gridCol w:w="4678"/>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导师</w:t>
            </w:r>
          </w:p>
        </w:tc>
        <w:tc>
          <w:tcPr>
            <w:tcW w:w="2269"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学科</w:t>
            </w:r>
          </w:p>
        </w:tc>
        <w:tc>
          <w:tcPr>
            <w:tcW w:w="4678" w:type="dxa"/>
            <w:tcBorders>
              <w:bottom w:val="single" w:color="auto" w:sz="4" w:space="0"/>
            </w:tcBorders>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研究方向</w:t>
            </w:r>
          </w:p>
        </w:tc>
        <w:tc>
          <w:tcPr>
            <w:tcW w:w="2512"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南京医科大学第一附属医院</w:t>
            </w:r>
          </w:p>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临床医学博士后科研流动站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唐金海</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肿瘤分子生物学基础研究；乳腺肿瘤及其耐药性的基础与临床研究；肿瘤生物信息学研究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"mailto:jhtang@njmu.edu.cn"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jhtang@njmu.edu.cn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束永前</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肺癌和消化系统等恶性肿瘤的诊治及研究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shuyongqian@csco.org.cn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殷咏梅</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乳腺癌侵袭转移机制；乳腺癌靶向药物耐药机制；新型靶向药物临床研究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ymyin@njmu.edu.cn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管晓翔</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乳腺癌转移的分子机制及临床治疗策略</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xguan@njmu.edu.cn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顾艳宏</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结直肠癌靶向及免疫治疗新靶点的发现及其转化研究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"mailto:guluer@163.com"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guluer@163.com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郭人花</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肺癌的诊治和药物耐药机制的研究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"mailto:rhguo@njmu.edu.cn"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rhguo@njmu.edu.cn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卢凯华</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肺癌的靶向和免疫治疗及耐药机制的研究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"mailto:lukaihua110@126.com"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 xml:space="preserve">lukaihua110@126.com  </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孔祥清</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结构性心脏病的基础与临床</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kongxq@njmu.edu.cn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陈明龙</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心律失常的机制研究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chenminglong2001@163.com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邹建刚</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心衰猝死的发生机制和优化治疗研究；生理性起搏的临床应用研究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"mailto:jgzou@njmu.edu.cn"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jgzou@njmu.edu.cn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李新立</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心力衰竭的基础与临床研究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xinli3267@yeah.net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李春坚</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急性冠脉综合征优化溶栓、抗栓治疗的基础与临床研究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"mailto:lijay@njmu.edu.cn"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lijay@njmu.edu.cn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王连生</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冠心病心梗后心肌再生的基础与临床研究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"mailto:drlswang@njmu.edu.cn"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drlswang@njmu.edu.cn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张凤祥</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干细胞基础与应用研究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"mailto:njzfx6@163.com"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njzfx6@163.com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许迪</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心脏超声在心血管疾病诊治中应用的基础和临床研究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"mailto:di_hsu@126.com"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di_hsu@126.com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周蕾</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糖尿病心肌病学及免疫性心肌病学的机制研究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"mailto:zhoulei7005@163.com"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zhoulei7005@163.com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贾恩志</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冠心病分子遗传流行病学研究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"mailto:enzhijiacn@aliyun.com"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enzhijiacn@aliyun.com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陈连民</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肠道微生物与心血管代谢健康</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"mailto:lianminchen@njmu.edu.cn"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lianminchen@njmu.edu.cn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李建勇</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内科学（血液病）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淋巴增殖性病临床与基础研究</w:t>
            </w:r>
          </w:p>
        </w:tc>
        <w:tc>
          <w:tcPr>
            <w:tcW w:w="2512" w:type="dxa"/>
            <w:tcBorders>
              <w:bottom w:val="single" w:color="auto" w:sz="4" w:space="0"/>
            </w:tcBorders>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lijianyonglm@126.com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钱思轩</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内科学（血液病）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恶性髓细胞疾病的临床与基础研究</w:t>
            </w:r>
          </w:p>
        </w:tc>
        <w:tc>
          <w:tcPr>
            <w:tcW w:w="2512" w:type="dxa"/>
            <w:tcBorders>
              <w:bottom w:val="single" w:color="auto" w:sz="4" w:space="0"/>
            </w:tcBorders>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qiansx@medmail.com.cn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陈丽娟</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内科学（血液病）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多发性骨髓瘤基础与临床研究</w:t>
            </w:r>
          </w:p>
        </w:tc>
        <w:tc>
          <w:tcPr>
            <w:tcW w:w="2512" w:type="dxa"/>
            <w:tcBorders>
              <w:top w:val="single" w:color="auto" w:sz="4" w:space="0"/>
            </w:tcBorders>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"mailto:chenljb@126.com"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chenljb@126.com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黄茂</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慢性气道疾病基础与临床研究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"mailto:hm6114@126.com"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hm6114@126.com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姚欣</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慢性气道疾病的转化医学研究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xyao1998@126.com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周林福</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重症哮喘、慢阻肺的发病机制和转化研究及肺康复</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"mailto:lfzhou@njmu.edu.cn"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lfzhou@njmu.edu.cn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曾晓宁</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呼吸系统疾病的基础与临床研究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"mailto:zeng_xiao_ning@hotmail.com"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zeng_xiao_ning@hotmail.com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张国新</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消化道早期癌的临床与基础研究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guoxinz@njmu.edu.cn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张红杰</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炎症性肠病的基础与临床研究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"mailto:hjzhang06@163.com"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hjzhang06@163.com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杨涛</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糖尿病胰岛功能障碍与免疫损伤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yangt@njmu.edu.cn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周红文</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肥胖、糖尿病及脂代谢紊乱发病机制的研究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drhongwenzhou@njmu.edu.cn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李剑波</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糖尿病神经病变的防治及机制研究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"mailto:Ljbzjlx18@aliyun.com"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 xml:space="preserve">Ljbzjlx18@aliyun.com </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张梅</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1型糖尿病自身免疫与调控；胰岛移植免疫与移植物保护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"mailto:zhangmei@njmu.edu.cn"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zhangmei@njmu.edu.cn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毛慧娟</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慢性肾脏病心血管并发症的机制研究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"mailto:huijuanmao@126.com"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huijuanmao@126.com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张缪佳</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内科学（风湿病）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类风湿关节炎骨侵蚀机制研究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miaojia_zhang@163.com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李军</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内科学（传染病）</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病毒性肝炎免疫致病机制和生物免疫治疗；新型布尼亚病毒感染的致病机制和诊疗研究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"mailto:dr-lijun@vip.sina.com"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dr-lijun@vip.sina.com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周国平</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重要疾病关键分子的转录调控机制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zhouguoping@jsph.org.cn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刘云</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智能医学；内分泌的基础与临床研究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"mailto:liuyun@njmu.edu.cn"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liuyun@njmu.edu.cn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吴剑卿</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衰老相关呼吸系统疾病的基础与临床研究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"mailto:jwuny@njmu.edu.cn"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jwuny@njmu.edu.cn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丁国宪</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代谢与老化的基础和临床研究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dinggx@njmu.edu.cn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赵卫红</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肾脏老化和肾衰竭的防治研究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"mailto:zhaoweihongny@njmu%20.edu.cn"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zhaoweihongny@njmu.edu.cn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段宇</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老年内分泌：甲状腺与衰老的机制研究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"mailto:duanyujsph@163.com"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duanyujsph@163.com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刘莉</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心肌损伤与心肌衰老</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"mailto:liuli@njmu.edu.cn"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liuli@njmu.edu.cn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张克忠</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帕金森病的临床和基础研究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zhangkezhong8@126.com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吴婷</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老年性痴呆的临床和基础研究；脑血管病的基础和临床研究  </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"mailto:wuting80000@126.com"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wuting80000@126.com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鲁严</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皮肤病与性病学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免疫性皮肤病；色素性皮肤病的基础与临床研究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luyan6289@163.com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骆丹</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皮肤病与性病学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光生物医学与光皮肤病学</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daniluo2005@163.com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范卫新</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皮肤病与性病学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毛发疾病的基因治疗；毛发移植；毛发生长的分子生物学研究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"mailto:13327805737@189.cn"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13327805737@189.cn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尹志强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皮肤病与性病学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银屑病炎症调控、银屑病与生殖研究、特殊部位银屑病诊疗技术创新</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"mailto:yinzhiqiang@njmu.edu.can"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yinzhiqiang@njmu.edu.cn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施海彬</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血管病与肿瘤的影像诊断与介入治疗</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"mailto:shihb@vip.sina.com"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shihb@vip.sina.com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吴飞云</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神经头颈系统多模态影像诊断</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"mailto:wufeiyundd@163.com"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wufeiyundd@163.com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王守巨</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肿瘤免疫微环境的精准调控和分子影像</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"mailto:shouju.wang@gmail.com"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shouju.wang@gmail.com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潘世扬</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分子诊断及标志物研究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"mailto:sypan@njmu.edu.cn"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sypan@njmu.edu.cn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王学浩</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肝脏外科（肝癌与肝移植）基础与临床研究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wangxh@njmu.edu.cn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王水</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乳腺疾病的基础与临床</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"mailto:ws0801@hotmail.com"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ws0801@hotmail.com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徐泽宽</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胃癌的基础与临床转化研究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xuzekuan@njmu.edu.cn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乳腺疾病的转化医学研究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dingqiang@njmu.edu.cn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吕凌</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肝脏外科与损伤控制、肝移植与移植免疫</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"mailto:lvling@njmu.edu.cn"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lvling@njmu.edu.cn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蒋奎荣</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胰腺癌基础与临床研究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 xml:space="preserve">jiangkuirong@163.com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孔连宝</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肝脏移植及缺血再灌注损失研究；肝脏肿瘤复发的综合治疗</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"mailto:lbkong@njmu.edu.cn"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 xml:space="preserve">lbkong@njmu.edu.cn </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杨力</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胃癌的临床与基础研究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"mailto:pwkyangli@163.com"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pwkyangli@163.com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刘晓安</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乳腺疾病的基础与临床</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"mailto:liuxiaoan@126.com"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liuxiaoan@126.com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邵永丰</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二叶式主动脉瓣钙化的机制研究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yongfengshao30@hotmail.com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陈亮</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肺癌发生、进展及预后的基础与临床研究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"mailto:2434794740@qq.com"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2434794740@qq.com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宋宁宏 </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男性不育症、勃起功能障碍以及泌尿男科疾病的微创治疗</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songninghong@126.com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吕强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膀胱癌的基础和临床研究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doctorlvqiang@sina.com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谭若芸</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肾移植相关基础及临床研究；肾间质纤维化致病及防治机理的研究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"mailto:tanruoyun112@vip.sina.com"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tanruoyun112@vip.sina.com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殷国勇</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脊柱外科、脊髓损伤的机制研究和细胞迁移的机制研究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guoyong_yin@sina.com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曹晓建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脊髓损伤和周围神经损伤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"mailto:xiaojiancao001@163.com"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xiaojiancao001@163.com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范卫民</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关节组织工程软骨</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fanweimin@vip.sina.com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蔡卫华</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脊柱脊髓损伤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"mailto:caiwhspine@sina.com"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caiwhspine@sina.com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凡进</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脊柱脊髓损伤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 xml:space="preserve"> fanjin@njmu.edu.cn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尤永平</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神经肿瘤的基础与临床研究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"mailto:yypl9@njmu.edu.cn"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yypl9@njmu.edu.cn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季晶</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颅脑外伤与修复的基础与临床</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"mailto:jijing@njmu.edu.cn"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jijing@njmu.edu.cn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刘宁</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颅底外科的临床和基础研究和神经肿瘤的分子生物学研究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liuning0853@163.com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刘嘉茵</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妇科内分泌、生殖遗传学</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jyliu_nj@126.com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程文俊</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卵巢癌的基础研究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chengwenjundoc@163.com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崔毓桂</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生殖内分泌</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"mailto:cuiygnj@njmu.edu.cn"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cuiygnj@njmu.edu.cn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刘庆淮</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新生血管性眼底病、遗传性眼病的治疗及机理研究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"mailto:liuqh@njmu.edu.cn"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liuqh@njmu.edu.cn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谢平</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老年性黄斑变性和糖尿病视网膜病变的氧化损伤和炎症机制研究；黄斑裂孔治疗新策略</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"mailto:xieping9@126.com"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xieping9@126.com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袁松涛</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干细胞、糖尿病视网膜病变</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yuansongtao@vip.sina.com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程雷</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耳鼻咽喉科学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变应性鼻炎的免疫遗传学机制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"mailto:chenglei@jsph.org.cn"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chenglei@jsph.org.cn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丁正年</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围手术期重要脏器损伤与保护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"mailto:zhengnianding@njmu.edu.cn"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zhengnianding@njmu.edu.cn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杨春</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氯胺酮镇痛及抗抑郁机制;肠脑轴机制;麻醉药物神经毒性机制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chunyang@njmu.edu.cn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张劲松</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急诊医学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心肺复苏相关基础与临床研究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zhangjso@sina.com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陈旭锋</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急诊医学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缺氧缺血性脑损伤</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"mailto:cxfyx@163.com"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cxfyx@163.com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韩艺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重症医学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重症感染合并心肌抑制的循环监测与机制研究</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"mailto:hanyi@jsph.org.cn"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hanyi@jsph.org.cn</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陆晓</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康复医学与理疗学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心脏康复及神经康复</w:t>
            </w:r>
          </w:p>
        </w:tc>
        <w:tc>
          <w:tcPr>
            <w:tcW w:w="2512" w:type="dxa"/>
            <w:noWrap/>
            <w:vAlign w:val="center"/>
          </w:tcPr>
          <w:p>
            <w:pP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begin"/>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instrText xml:space="preserve"> HYPERLINK "mailto:luxiao1972@163.com" </w:instrTex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luxiao1972@163.com</w:t>
            </w:r>
            <w:r>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王彤</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运动医学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神经损伤康复</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lang w:val="en-US" w:eastAsia="zh-CN"/>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fldChar w:fldCharType="begin"/>
            </w:r>
            <w:r>
              <w:rPr>
                <w:rFonts w:ascii="Times New Roman" w:hAnsi="Times New Roman" w:cs="Times New Roman"/>
                <w:color w:val="000000" w:themeColor="text1"/>
                <w:sz w:val="18"/>
                <w:szCs w:val="18"/>
                <w:highlight w:val="none"/>
                <w14:textFill>
                  <w14:solidFill>
                    <w14:schemeClr w14:val="tx1"/>
                  </w14:solidFill>
                </w14:textFill>
              </w:rPr>
              <w:instrText xml:space="preserve"> HYPERLINK "mailto:wangtong60621@163.com" </w:instrText>
            </w:r>
            <w:r>
              <w:rPr>
                <w:rFonts w:ascii="Times New Roman" w:hAnsi="Times New Roman" w:cs="Times New Roman"/>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wangtong60621@163.com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张发明</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菌群移植创新技术</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fzhang@njmu.edu.cn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杨俊伟</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慢性肾功能不全与糖尿病肾病的发病机制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jwyang@njmu.edu.cn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戴春笋</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急性及慢性肾脏损伤的发生机制和干预</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daichunsun@njmu.edu.cn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冯旰珠</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呼吸道病原体的致病机制及治疗策略</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zhu1635253@163.com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尤强</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肿瘤免疫与肝脏免疫学</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qiangyou2013@163.com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顾民</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肾移植、泌尿外科肿瘤及男科</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lancetgu@aliyun.com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default"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朱清毅</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泌尿系肿瘤的基础和临床研究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zhuqy1971@126.com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卫中庆</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神经泌尿学、泌尿动力学、盆底功能障碍的</w:t>
            </w:r>
          </w:p>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基础及临床研究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weizq1@163.com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张业伟</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hint="default"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肝胆外科</w:t>
            </w:r>
            <w:r>
              <w:rPr>
                <w:rFonts w:hint="eastAsia" w:ascii="Times New Roman" w:hAnsi="Times New Roman" w:cs="Times New Roman"/>
                <w:color w:val="000000" w:themeColor="text1"/>
                <w:sz w:val="18"/>
                <w:szCs w:val="18"/>
                <w:highlight w:val="none"/>
                <w14:textFill>
                  <w14:solidFill>
                    <w14:schemeClr w14:val="tx1"/>
                  </w14:solidFill>
                </w14:textFill>
              </w:rPr>
              <w:t>基础和临床研究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zhangyewei@njmu.edu.cn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张建平</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消化系统肿瘤临床与基础研究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zhang_jp64@aliyun.com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刘军</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w:t>
            </w: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骨</w:t>
            </w:r>
            <w:r>
              <w:rPr>
                <w:rFonts w:hint="eastAsia" w:ascii="Times New Roman" w:hAnsi="Times New Roman" w:cs="Times New Roman"/>
                <w:color w:val="000000" w:themeColor="text1"/>
                <w:sz w:val="18"/>
                <w:szCs w:val="18"/>
                <w:highlight w:val="none"/>
                <w14:textFill>
                  <w14:solidFill>
                    <w14:schemeClr w14:val="tx1"/>
                  </w14:solidFill>
                </w14:textFill>
              </w:rPr>
              <w:t>外）</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脊柱外科</w:t>
            </w:r>
            <w:r>
              <w:rPr>
                <w:rFonts w:hint="eastAsia" w:ascii="Times New Roman" w:hAnsi="Times New Roman" w:cs="Times New Roman"/>
                <w:color w:val="000000" w:themeColor="text1"/>
                <w:sz w:val="18"/>
                <w:szCs w:val="18"/>
                <w:highlight w:val="none"/>
                <w14:textFill>
                  <w14:solidFill>
                    <w14:schemeClr w14:val="tx1"/>
                  </w14:solidFill>
                </w14:textFill>
              </w:rPr>
              <w:t>基础和临床研究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13776698080@139.com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李庆国</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心血管疾病基础和临床研究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liqg@njmu.edu.cn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王朝霞</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肺癌基础与临床研究和肿瘤个体化诊治新靶标筛选</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zhaoxiawang88@126.com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王科明</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结肠癌与非编码</w:t>
            </w:r>
            <w:r>
              <w:rPr>
                <w:rFonts w:ascii="Times New Roman" w:hAnsi="Times New Roman" w:cs="Times New Roman"/>
                <w:color w:val="000000" w:themeColor="text1"/>
                <w:sz w:val="18"/>
                <w:szCs w:val="18"/>
                <w:highlight w:val="none"/>
                <w14:textFill>
                  <w14:solidFill>
                    <w14:schemeClr w14:val="tx1"/>
                  </w14:solidFill>
                </w14:textFill>
              </w:rPr>
              <w:t>RNA</w:t>
            </w:r>
            <w:r>
              <w:rPr>
                <w:rFonts w:hint="eastAsia" w:ascii="Times New Roman" w:hAnsi="Times New Roman" w:cs="Times New Roman"/>
                <w:color w:val="000000" w:themeColor="text1"/>
                <w:sz w:val="18"/>
                <w:szCs w:val="18"/>
                <w:highlight w:val="none"/>
                <w14:textFill>
                  <w14:solidFill>
                    <w14:schemeClr w14:val="tx1"/>
                  </w14:solidFill>
                </w14:textFill>
              </w:rPr>
              <w:t>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kemingwang@njmu.edu.cn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刘来奎</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口腔基础医学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口腔颌面头颈肿瘤的基础与临床研究</w:t>
            </w:r>
            <w:r>
              <w:rPr>
                <w:rFonts w:hint="eastAsia" w:ascii="Times New Roman" w:hAnsi="Times New Roman" w:cs="Times New Roman"/>
                <w:color w:val="000000" w:themeColor="text1"/>
                <w:sz w:val="18"/>
                <w:szCs w:val="18"/>
                <w:highlight w:val="none"/>
                <w14:textFill>
                  <w14:solidFill>
                    <w14:schemeClr w14:val="tx1"/>
                  </w14:solidFill>
                </w14:textFill>
              </w:rPr>
              <w:tab/>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my_yunkong@njmu.edu.cn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徐艳</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炎性疾病与颌骨代谢</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yanxu@njmu.edu.cn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马俊青</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颅颌面发育与口腔正畸</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majunq@163.com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江宏兵</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干细胞与颌骨增龄性变化及相关疾病的发生机制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jhb@njmu.edu.cn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范媛</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口腔黏膜潜在恶性疾患的发病机制及防治</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fanyuan@njmu.edu.cn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王林</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颅颌面疾病的分子流行病学和发病机制的研究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lw603@njmu.edu.cn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于金华</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牙齿的发育和再生与牙源性干细胞的生物学特性</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yujinhua@njmu.edu.cn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严斌</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牙颌畸形矫治的力学生物学研究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byan@njmu.edu.cn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章非敏</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骨组织工程，生物纳米材料</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fmzhang@njmu.edu.cn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孙雯</w:t>
            </w:r>
          </w:p>
        </w:tc>
        <w:tc>
          <w:tcPr>
            <w:tcW w:w="2269" w:type="dxa"/>
            <w:noWrap/>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口腔基础医学</w:t>
            </w:r>
          </w:p>
        </w:tc>
        <w:tc>
          <w:tcPr>
            <w:tcW w:w="4678" w:type="dxa"/>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口腔颌面部骨代谢与骨免疫研究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wensun@njmu.edu.cn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孙颖</w:t>
            </w:r>
          </w:p>
        </w:tc>
        <w:tc>
          <w:tcPr>
            <w:tcW w:w="2269" w:type="dxa"/>
            <w:noWrap/>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牙周免疫与微生物的基础与临床研究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ebolasun@njmu.edu.cn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魏昕</w:t>
            </w:r>
          </w:p>
        </w:tc>
        <w:tc>
          <w:tcPr>
            <w:tcW w:w="2269" w:type="dxa"/>
            <w:noWrap/>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口腔疾病的微生物学研究及临床应用</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weixinart@163.com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汤春波</w:t>
            </w:r>
          </w:p>
        </w:tc>
        <w:tc>
          <w:tcPr>
            <w:tcW w:w="2269" w:type="dxa"/>
            <w:noWrap/>
            <w:vAlign w:val="center"/>
          </w:tcPr>
          <w:p>
            <w:pPr>
              <w:widowControl/>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生物材料表面/界面及表面改性，组织工程化骨修复骨缺损的基础和临床研究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cbtang@njmu.edu.cn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潘永初</w:t>
            </w:r>
          </w:p>
        </w:tc>
        <w:tc>
          <w:tcPr>
            <w:tcW w:w="2269" w:type="dxa"/>
            <w:noWrap/>
            <w:vAlign w:val="center"/>
          </w:tcPr>
          <w:p>
            <w:pPr>
              <w:widowControl/>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口腔遗传病的临床和基础研究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panyongchu@njmu.edu.cn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曹长春</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急性肾衰竭和肾小球疾病的发病机制和治疗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caochangchun@njmu.edu.cn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刘煜</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自身免疫性内分泌疾病的发病机制及早期诊断和肠道微生态治疗研究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drliuyu@njmu.edu.cn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鲁翔</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老年心脑血管病的临床及分子机制研究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luxiang66@njmu.edu.cn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薛斌</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基础医学（细胞生物学）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“肝骨轴”调控组织间稳态引发代谢病发病机制研究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w:t>
            </w:r>
            <w:r>
              <w:rPr>
                <w:rFonts w:hint="eastAsia" w:ascii="Times New Roman" w:hAnsi="Times New Roman" w:cs="Times New Roman"/>
                <w:color w:val="000000" w:themeColor="text1"/>
                <w:sz w:val="18"/>
                <w:szCs w:val="18"/>
                <w:highlight w:val="none"/>
                <w14:textFill>
                  <w14:solidFill>
                    <w14:schemeClr w14:val="tx1"/>
                  </w14:solidFill>
                </w14:textFill>
              </w:rPr>
              <w:t>uebin</w:t>
            </w:r>
            <w:r>
              <w:rPr>
                <w:rFonts w:ascii="Times New Roman" w:hAnsi="Times New Roman" w:cs="Times New Roman"/>
                <w:color w:val="000000" w:themeColor="text1"/>
                <w:sz w:val="18"/>
                <w:szCs w:val="18"/>
                <w:highlight w:val="none"/>
                <w14:textFill>
                  <w14:solidFill>
                    <w14:schemeClr w14:val="tx1"/>
                  </w14:solidFill>
                </w14:textFill>
              </w:rPr>
              <w: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喻春钊</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外科学（消化道疾病）</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消化道肿瘤及胃食管反流的发病机制及综合治疗研究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chunzhaoyu@hotmail.com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南京医科大学附属脑科医院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王小姗</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Lidou2005@126.com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石静萍</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jingping_s@Yahoo.com.cn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刘卫国</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liuweiguo1111@sina.com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张宁</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抑郁症认知行为治疗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zn6360@126.com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柯晓燕</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遗传学，儿童心理</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ke_xiaoyan@yahoo.com.cn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姚志剑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研究方向的话抑郁症、双相情感的脑影像学、基因学研究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zjyao@njmu.edu.cn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张向荣</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精神分裂症基础与临床研究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185633234@qq.com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刘宏毅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神经外科</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Hyliu18@126.com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南京医科大学附属南京医院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陈绍良</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心血管病的基础研究、临床诊断与治疗；在心肌细胞再生、分叉病变及肺动脉高压介入治疗方向原始创新性地发明了双对吻挤压术（DK CRUSH）及肺动脉去神经术</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chmengx@126.com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马建华</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2</w:t>
            </w:r>
            <w:r>
              <w:rPr>
                <w:rFonts w:hint="eastAsia" w:ascii="Times New Roman" w:hAnsi="Times New Roman" w:cs="Times New Roman"/>
                <w:color w:val="000000" w:themeColor="text1"/>
                <w:sz w:val="18"/>
                <w:szCs w:val="18"/>
                <w:highlight w:val="none"/>
                <w14:textFill>
                  <w14:solidFill>
                    <w14:schemeClr w14:val="tx1"/>
                  </w14:solidFill>
                </w14:textFill>
              </w:rPr>
              <w:t>型糖尿病胰岛素强化治疗及并发症防治</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majianhua@china.com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张颖冬</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脑血管病危险因素、脑保护机制及痴呆防治</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zhangyingdong@aliyun.com.cn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顾建平</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介入医学</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cjr.gujianping@vip.163.com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王书奎</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临床检验，肿瘤的发病机制及新型肿瘤标志物的筛选鉴定</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sk_wang@njmu.edu.cn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陈鑫</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心胸血管</w:t>
            </w:r>
            <w:r>
              <w:rPr>
                <w:rFonts w:hint="eastAsia" w:ascii="Times New Roman" w:hAnsi="Times New Roman" w:cs="Times New Roman"/>
                <w:color w:val="000000" w:themeColor="text1"/>
                <w:sz w:val="18"/>
                <w:szCs w:val="18"/>
                <w:highlight w:val="none"/>
                <w:lang w:eastAsia="zh-CN"/>
                <w14:textFill>
                  <w14:solidFill>
                    <w14:schemeClr w14:val="tx1"/>
                  </w14:solidFill>
                </w14:textFill>
              </w:rPr>
              <w:t>外科</w:t>
            </w:r>
            <w:r>
              <w:rPr>
                <w:rFonts w:hint="eastAsia" w:ascii="Times New Roman" w:hAnsi="Times New Roman" w:cs="Times New Roman"/>
                <w:color w:val="000000" w:themeColor="text1"/>
                <w:sz w:val="18"/>
                <w:szCs w:val="18"/>
                <w:highlight w:val="none"/>
                <w14:textFill>
                  <w14:solidFill>
                    <w14:schemeClr w14:val="tx1"/>
                  </w14:solidFill>
                </w14:textFill>
              </w:rPr>
              <w:t>临床研究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stevecx@njmu.edu.cn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王黎明</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骨软骨修复</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limingwang99@yahoo.com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李雪萍</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康复医学与理疗学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骨与关节、颅脑损伤等疾病的康复治疗</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lixueping6504@163.com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鲍红光</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467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Hongguang_bao@hotmail.com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姚庆强</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外学术（骨外）</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数字骨科诊疗、生物材料与组织工程技术</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yaoqingqiang@126.com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yellow"/>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桂鉴超</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外学术（骨外）</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运动医学，足踝外科</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gui1997@126.com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贾瑞鹏</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外学术(泌尿外)</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肾脏缺血再灌注损伤防治</w:t>
            </w:r>
            <w:r>
              <w:rPr>
                <w:rFonts w:hint="eastAsia" w:ascii="Times New Roman" w:hAnsi="Times New Roman" w:cs="Times New Roman"/>
                <w:color w:val="000000" w:themeColor="text1"/>
                <w:sz w:val="18"/>
                <w:szCs w:val="18"/>
                <w:highlight w:val="none"/>
                <w:lang w:eastAsia="zh-CN"/>
                <w14:textFill>
                  <w14:solidFill>
                    <w14:schemeClr w14:val="tx1"/>
                  </w14:solidFill>
                </w14:textFill>
              </w:rPr>
              <w:t>，</w:t>
            </w:r>
            <w:r>
              <w:rPr>
                <w:rFonts w:hint="eastAsia" w:ascii="Times New Roman" w:hAnsi="Times New Roman" w:cs="Times New Roman"/>
                <w:color w:val="000000" w:themeColor="text1"/>
                <w:sz w:val="18"/>
                <w:szCs w:val="18"/>
                <w:highlight w:val="none"/>
                <w14:textFill>
                  <w14:solidFill>
                    <w14:schemeClr w14:val="tx1"/>
                  </w14:solidFill>
                </w14:textFill>
              </w:rPr>
              <w:t>功能泌尿外科与膀胱组织工程</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urojiarp@njmu.edu.cn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殷信道</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影像医学与核医学(影像)</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中枢神经系统（脑卒中、脑功能）研究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y.163yy@163.com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王峰</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影像医学与核医学（核医学）</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分子标志和分子影像指导的精准医疗</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fengwangcn@njmu.edu.cn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yellow"/>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曹红勇</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外学术(普外)</w:t>
            </w:r>
          </w:p>
        </w:tc>
        <w:tc>
          <w:tcPr>
            <w:tcW w:w="467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肿瘤微环境在胃癌结直肠癌发生发展中的作用</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caohongy6167@163.com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黄松明</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儿童慢性肾脏病的基础和临床研究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"mailto:smhuang1966@163.com"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smhuang1966@163.com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莫绪明</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先天性心脏病和深低温脑保护的基础和临床研究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"mailto:mohsuming15@sina.com"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mohsuming15@sina.com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张爱华</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免疫介导的肾脏疾病发病机制和临床研究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"mailto:zhaihua@njmu.edu.cn"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zhaihua@njmu.edu.cn</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李晓南</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儿童营养相关性疾病基础和临床研究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"mailto:xnli@njmu.edu.cn"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xnli@njmu.edu.cn</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贾占军</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肾脏损伤与修复的基础和临床研究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"mailto:jiazhanjun72@163.com"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jiazhanjun72@163.com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赵德育</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儿童呼吸道感染、炎症与免疫反应的基础和临床研究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"mailto:zhaodeyu98@126.com"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zhaodeyu98@126.com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唐维兵</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新生儿肠神经系统发育和功能异常的基础和临床研究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"mailto:twbcn@163.com"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twbcn@163.com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方拥军</w:t>
            </w:r>
          </w:p>
        </w:tc>
        <w:tc>
          <w:tcPr>
            <w:tcW w:w="2269"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儿童急性淋巴细胞白血病的发病机制和临床研究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rPr>
              <w:fldChar w:fldCharType="begin"/>
            </w:r>
            <w:r>
              <w:rPr>
                <w:rFonts w:hint="default" w:ascii="Times New Roman" w:hAnsi="Times New Roman" w:cs="Times New Roman"/>
              </w:rPr>
              <w:instrText xml:space="preserve"> HYPERLINK "mailto:dryjfang@gmail.com" </w:instrText>
            </w:r>
            <w:r>
              <w:rPr>
                <w:rFonts w:hint="default" w:ascii="Times New Roman" w:hAnsi="Times New Roman" w:cs="Times New Roman"/>
              </w:rPr>
              <w:fldChar w:fldCharType="separate"/>
            </w:r>
            <w:r>
              <w:rPr>
                <w:rFonts w:hint="default" w:ascii="Times New Roman" w:hAnsi="Times New Roman" w:cs="Times New Roman" w:eastAsiaTheme="minorEastAsia"/>
                <w:sz w:val="18"/>
                <w:szCs w:val="18"/>
              </w:rPr>
              <w:t>dryjfang@gmail.com</w:t>
            </w:r>
            <w:r>
              <w:rPr>
                <w:rFonts w:hint="default" w:ascii="Times New Roman" w:hAnsi="Times New Roman" w:cs="Times New Roman" w:eastAsiaTheme="minorEastAsia"/>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yellow"/>
                <w:lang w:val="en-US" w:eastAsia="zh-CN" w:bidi="ar-SA"/>
              </w:rPr>
            </w:pPr>
            <w:r>
              <w:rPr>
                <w:rFonts w:cs="Times New Roman" w:asciiTheme="minorEastAsia" w:hAnsiTheme="minorEastAsia" w:eastAsiaTheme="minorEastAsia"/>
                <w:sz w:val="18"/>
                <w:szCs w:val="18"/>
              </w:rPr>
              <w:t>张玥</w:t>
            </w:r>
          </w:p>
        </w:tc>
        <w:tc>
          <w:tcPr>
            <w:tcW w:w="2269"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lang w:val="en-US" w:eastAsia="zh-CN" w:bidi="ar-SA"/>
              </w:rPr>
            </w:pPr>
            <w:r>
              <w:rPr>
                <w:rFonts w:cs="Times New Roman" w:asciiTheme="minorEastAsia" w:hAnsiTheme="minorEastAsia" w:eastAsiaTheme="minorEastAsia"/>
                <w:sz w:val="18"/>
                <w:szCs w:val="18"/>
              </w:rPr>
              <w:t>肾脏水盐代谢和损伤修复的机制及干预研究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eastAsiaTheme="minorEastAsia"/>
                <w:sz w:val="18"/>
                <w:szCs w:val="18"/>
              </w:rPr>
              <w:t>zyflora2004@163.com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周晓光</w:t>
            </w:r>
          </w:p>
        </w:tc>
        <w:tc>
          <w:tcPr>
            <w:tcW w:w="2269"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cs="Times New Roman" w:asciiTheme="minorEastAsia" w:hAnsiTheme="minorEastAsia" w:eastAsiaTheme="minorEastAsia"/>
                <w:sz w:val="18"/>
                <w:szCs w:val="18"/>
                <w:highlight w:val="none"/>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新生儿重症监护与新生儿危重病</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highlight w:val="none"/>
                <w:lang w:val="en-US" w:eastAsia="zh-CN" w:bidi="ar-SA"/>
              </w:rPr>
            </w:pPr>
            <w:r>
              <w:rPr>
                <w:rFonts w:hint="default" w:ascii="Times New Roman" w:hAnsi="Times New Roman" w:cs="Times New Roman" w:eastAsiaTheme="minorEastAsia"/>
                <w:sz w:val="18"/>
                <w:szCs w:val="18"/>
                <w:highlight w:val="none"/>
              </w:rPr>
              <w:t>gzzhouxg@163.com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刘志峰</w:t>
            </w:r>
          </w:p>
        </w:tc>
        <w:tc>
          <w:tcPr>
            <w:tcW w:w="2269"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cs="Times New Roman" w:asciiTheme="minorEastAsia" w:hAnsiTheme="minorEastAsia" w:eastAsiaTheme="minorEastAsia"/>
                <w:sz w:val="18"/>
                <w:szCs w:val="18"/>
                <w:highlight w:val="none"/>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婴儿胆汁淤积性肝病的基础和临床研究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highlight w:val="none"/>
                <w:lang w:val="en-US" w:eastAsia="zh-CN" w:bidi="ar-SA"/>
              </w:rPr>
            </w:pPr>
            <w:r>
              <w:rPr>
                <w:rFonts w:hint="default" w:ascii="Times New Roman" w:hAnsi="Times New Roman" w:cs="Times New Roman" w:eastAsiaTheme="minorEastAsia"/>
                <w:sz w:val="18"/>
                <w:szCs w:val="18"/>
                <w:highlight w:val="none"/>
              </w:rPr>
              <w:t>liu8917@163.com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田曼</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highlight w:val="none"/>
                <w:lang w:val="en-US" w:eastAsia="zh-CN" w:bidi="ar-SA"/>
              </w:rPr>
            </w:pPr>
            <w:r>
              <w:rPr>
                <w:rFonts w:cs="Times New Roman" w:asciiTheme="minorEastAsia" w:hAnsiTheme="minorEastAsia" w:eastAsiaTheme="minorEastAsia"/>
                <w:sz w:val="18"/>
                <w:szCs w:val="18"/>
                <w:highlight w:val="none"/>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儿童气道过敏性疾病基础及临床研究</w:t>
            </w:r>
          </w:p>
        </w:tc>
        <w:tc>
          <w:tcPr>
            <w:tcW w:w="2512" w:type="dxa"/>
            <w:noWrap/>
            <w:vAlign w:val="center"/>
          </w:tcPr>
          <w:p>
            <w:pPr>
              <w:widowControl/>
              <w:shd w:val="clear" w:color="auto" w:fill="FFFFFF"/>
              <w:spacing w:line="21" w:lineRule="atLeast"/>
              <w:jc w:val="left"/>
              <w:rPr>
                <w:rFonts w:hint="default" w:ascii="Times New Roman" w:hAnsi="Times New Roman" w:cs="Times New Roman" w:eastAsiaTheme="minorEastAsia"/>
                <w:kern w:val="0"/>
                <w:sz w:val="18"/>
                <w:szCs w:val="18"/>
                <w:highlight w:val="none"/>
                <w:lang w:val="en-US" w:eastAsia="zh-CN" w:bidi="ar-SA"/>
              </w:rPr>
            </w:pPr>
            <w:r>
              <w:rPr>
                <w:rFonts w:hint="default" w:ascii="Times New Roman" w:hAnsi="Times New Roman" w:cs="Times New Roman"/>
                <w:kern w:val="0"/>
                <w:sz w:val="18"/>
                <w:szCs w:val="18"/>
                <w:highlight w:val="none"/>
              </w:rPr>
              <w:t>tmsweet@163.com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俞海国</w:t>
            </w:r>
          </w:p>
        </w:tc>
        <w:tc>
          <w:tcPr>
            <w:tcW w:w="2269" w:type="dxa"/>
            <w:noWrap/>
            <w:vAlign w:val="center"/>
          </w:tcPr>
          <w:p>
            <w:pPr>
              <w:pStyle w:val="6"/>
              <w:adjustRightInd w:val="0"/>
              <w:snapToGrid w:val="0"/>
              <w:spacing w:before="0" w:after="0"/>
              <w:rPr>
                <w:rFonts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儿科学</w:t>
            </w:r>
          </w:p>
        </w:tc>
        <w:tc>
          <w:tcPr>
            <w:tcW w:w="4678" w:type="dxa"/>
            <w:vAlign w:val="center"/>
          </w:tcPr>
          <w:p>
            <w:pPr>
              <w:pStyle w:val="6"/>
              <w:adjustRightInd w:val="0"/>
              <w:snapToGrid w:val="0"/>
              <w:spacing w:before="0" w:after="0"/>
              <w:rPr>
                <w:rFonts w:hint="eastAsia" w:cs="Times New Roman" w:asciiTheme="minorEastAsia" w:hAnsiTheme="minorEastAsia" w:eastAsiaTheme="minorEastAsia"/>
                <w:kern w:val="0"/>
                <w:sz w:val="18"/>
                <w:szCs w:val="18"/>
                <w:highlight w:val="none"/>
                <w:lang w:val="en-US" w:eastAsia="zh-CN" w:bidi="ar-SA"/>
              </w:rPr>
            </w:pPr>
            <w:r>
              <w:rPr>
                <w:rFonts w:hint="eastAsia" w:cs="Times New Roman" w:asciiTheme="minorEastAsia" w:hAnsiTheme="minorEastAsia" w:eastAsiaTheme="minorEastAsia"/>
                <w:sz w:val="18"/>
                <w:szCs w:val="18"/>
                <w:highlight w:val="none"/>
              </w:rPr>
              <w:t>幼年特发性关节炎、川崎病等自身免疫病发病机制</w:t>
            </w:r>
          </w:p>
        </w:tc>
        <w:tc>
          <w:tcPr>
            <w:tcW w:w="2512" w:type="dxa"/>
            <w:noWrap/>
            <w:vAlign w:val="center"/>
          </w:tcPr>
          <w:p>
            <w:pPr>
              <w:pStyle w:val="6"/>
              <w:adjustRightInd w:val="0"/>
              <w:snapToGrid w:val="0"/>
              <w:spacing w:before="0" w:after="0"/>
              <w:rPr>
                <w:rFonts w:hint="default" w:ascii="Times New Roman" w:hAnsi="Times New Roman" w:cs="Times New Roman" w:eastAsiaTheme="minorEastAsia"/>
                <w:kern w:val="0"/>
                <w:sz w:val="18"/>
                <w:szCs w:val="18"/>
                <w:highlight w:val="none"/>
                <w:lang w:val="en-US" w:eastAsia="zh-CN" w:bidi="ar-SA"/>
              </w:rPr>
            </w:pPr>
            <w:r>
              <w:rPr>
                <w:rFonts w:hint="default" w:ascii="Times New Roman" w:hAnsi="Times New Roman" w:cs="Times New Roman" w:eastAsiaTheme="minorEastAsia"/>
                <w:sz w:val="18"/>
                <w:szCs w:val="18"/>
                <w:highlight w:val="none"/>
              </w:rPr>
              <w:t>yuhaiguo73@126.com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韩树萍</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儿科学</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早产儿疾病防治的临床与基础研究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shupinghan@njmu.edu.cn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童梅玲</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儿童生长发育、儿童早期发展与早期干预，儿童眼保健与婴幼儿低视力康复</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meilingtong111@126.com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池霞</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早产、低出生体重儿生长发育监测与早期干预，多动症、孤独症、学习困难等心理行为问题早期发现与治疗</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264601855@qq.com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沈嵘</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女性生殖内分泌诊断和治疗</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1731775086@qq.com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李萍</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女性生殖系统炎症与感染、女性生殖内分泌异常及相关疾病</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liping0099@126.com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许争峰</w:t>
            </w:r>
          </w:p>
        </w:tc>
        <w:tc>
          <w:tcPr>
            <w:tcW w:w="2269"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染色体病的筛查与诊断，单基因病的筛查与诊断，胎儿畸形的发生机理、诊断及处理</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njxzf@126.com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贾雪梅</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妇科各种肿瘤，如卵巢癌、子宫内膜癌和宫颈癌的微创手术及化疗，滋养细胞肿瘤的化疗</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xmjia@njmu.edu.cn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曾新</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妇产科学</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女性生殖系统炎症与感染及其相关疾病，再生医学，生物医学工程</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august555482@126.com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陆澄</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外科学</w:t>
            </w:r>
          </w:p>
        </w:tc>
        <w:tc>
          <w:tcPr>
            <w:tcW w:w="4678" w:type="dxa"/>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乳腺疾病的基础和临床研究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lucheng66@126.com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冯继锋</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肿瘤分子靶向治疗逆转耐药机制</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fjif@vip.sina.com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许林</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肺癌发生发展的恶性表型及分子机制</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xulin83@vip.sina.com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何侠</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头颈肿瘤发生发展的分子机制及综合治疗</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hexia2003@tom.com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蒋峰</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胸部肿瘤侵袭转移分子机制</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13913841678@163.com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严枫</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临床检验诊断学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恶性肿瘤发生发展的分子机制</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yanfeng2007@sohu.com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王金华</w:t>
            </w:r>
          </w:p>
        </w:tc>
        <w:tc>
          <w:tcPr>
            <w:tcW w:w="2269"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妇产科学</w:t>
            </w:r>
          </w:p>
        </w:tc>
        <w:tc>
          <w:tcPr>
            <w:tcW w:w="4678" w:type="dxa"/>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卵巢癌耐药与逆转机制研究</w:t>
            </w:r>
          </w:p>
        </w:tc>
        <w:tc>
          <w:tcPr>
            <w:tcW w:w="2512" w:type="dxa"/>
            <w:noWrap/>
            <w:vAlign w:val="center"/>
          </w:tcPr>
          <w:p>
            <w:pPr>
              <w:pStyle w:val="6"/>
              <w:adjustRightInd w:val="0"/>
              <w:snapToGrid w:val="0"/>
              <w:spacing w:before="0" w:after="0"/>
              <w:rPr>
                <w:rFonts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wangjinhua588@163.com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魏继福</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药学</w:t>
            </w:r>
          </w:p>
        </w:tc>
        <w:tc>
          <w:tcPr>
            <w:tcW w:w="4678" w:type="dxa"/>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肿瘤诊治的转化研究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ascii="Times New Roman" w:hAnsi="Times New Roman" w:cs="Times New Roman"/>
                <w:color w:val="auto"/>
                <w:sz w:val="18"/>
                <w:szCs w:val="18"/>
                <w:highlight w:val="none"/>
              </w:rPr>
              <w:t>weijifu@njmu.edu.cn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沈波</w:t>
            </w:r>
          </w:p>
        </w:tc>
        <w:tc>
          <w:tcPr>
            <w:tcW w:w="2269"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肿瘤学</w:t>
            </w:r>
          </w:p>
        </w:tc>
        <w:tc>
          <w:tcPr>
            <w:tcW w:w="4678" w:type="dxa"/>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肺癌/胃肠肿瘤的发病机制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auto"/>
                <w:kern w:val="0"/>
                <w:sz w:val="18"/>
                <w:szCs w:val="18"/>
                <w:highlight w:val="none"/>
                <w:lang w:val="en-US" w:eastAsia="zh-CN" w:bidi="ar-SA"/>
              </w:rPr>
            </w:pPr>
            <w:r>
              <w:rPr>
                <w:rFonts w:hint="eastAsia" w:ascii="Times New Roman" w:hAnsi="Times New Roman" w:cs="Times New Roman"/>
                <w:color w:val="auto"/>
                <w:sz w:val="18"/>
                <w:szCs w:val="18"/>
                <w:highlight w:val="none"/>
              </w:rPr>
              <w:t>shenbo987@126.com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蒋沁</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白内障、玻璃体视网膜疾病</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"mailto:jqin710@vip.sina.com"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jqin710@vip.sina.com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姚进</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白内障、玻璃体视网膜疾病</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"mailto:dryaojin@vip.sina.com"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dryaojin@vip.sina.com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陈静瑜</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外科学（器官移植）</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肺移植的临床和基础研究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Chenjy@wuxiph.com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王如兴</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内科学（心血管病）</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心电生理的临床和基础</w:t>
            </w:r>
          </w:p>
        </w:tc>
        <w:tc>
          <w:tcPr>
            <w:tcW w:w="2512"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ruxingw@aliyun.com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占强</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内科学（消化系病）</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消化道肿瘤的临床和基础研究</w:t>
            </w:r>
          </w:p>
        </w:tc>
        <w:tc>
          <w:tcPr>
            <w:tcW w:w="2512"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zhanq33@163.com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华东</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肿瘤学</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消化道恶性肿瘤的基础与临床研究</w:t>
            </w:r>
            <w:r>
              <w:rPr>
                <w:rFonts w:ascii="Times New Roman" w:hAnsi="Times New Roman" w:cs="Times New Roman"/>
                <w:color w:val="000000"/>
                <w:sz w:val="18"/>
                <w:szCs w:val="18"/>
              </w:rPr>
              <w:t>/</w:t>
            </w:r>
            <w:r>
              <w:rPr>
                <w:rFonts w:hint="eastAsia" w:ascii="Times New Roman" w:hAnsi="Times New Roman"/>
                <w:color w:val="000000"/>
                <w:sz w:val="18"/>
                <w:szCs w:val="18"/>
              </w:rPr>
              <w:t>铁死亡和恶性肿瘤的耐药与免疫治疗</w:t>
            </w:r>
          </w:p>
        </w:tc>
        <w:tc>
          <w:tcPr>
            <w:tcW w:w="2512"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 xml:space="preserve"> wx89211@163.com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邵君飞</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外科学（神经系统疾病）</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神经系统疾病的临床与基础研究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wxbrain@163.com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王彤</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普外科（腔镜外科）</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消化道肿瘤的诊断和治疗</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aanti@163.com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邹健</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临床检验诊断学</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肿瘤分子机制和靶向治疗</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zoujan@njmu.edu.cn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方向明</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医学影像学</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肿瘤早期检测的临床影像及基础研究</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drfxm@163.com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崔玉宝</w:t>
            </w:r>
          </w:p>
        </w:tc>
        <w:tc>
          <w:tcPr>
            <w:tcW w:w="2269" w:type="dxa"/>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临床检验诊断学</w:t>
            </w:r>
          </w:p>
        </w:tc>
        <w:tc>
          <w:tcPr>
            <w:tcW w:w="4678" w:type="dxa"/>
            <w:noWrap/>
            <w:vAlign w:val="center"/>
          </w:tcPr>
          <w:p>
            <w:pPr>
              <w:pStyle w:val="6"/>
              <w:adjustRightInd w:val="0"/>
              <w:snapToGrid w:val="0"/>
              <w:spacing w:before="0" w:after="0"/>
              <w:rPr>
                <w:rFonts w:ascii="Times New Roman" w:hAnsi="Times New Roman" w:eastAsia="宋体" w:cs="Times New Roman"/>
                <w:color w:val="000000"/>
                <w:kern w:val="0"/>
                <w:sz w:val="18"/>
                <w:szCs w:val="18"/>
                <w:lang w:val="en-US" w:eastAsia="zh-CN" w:bidi="ar-SA"/>
              </w:rPr>
            </w:pPr>
            <w:r>
              <w:rPr>
                <w:rFonts w:hint="eastAsia" w:ascii="Times New Roman" w:hAnsi="Times New Roman"/>
                <w:color w:val="000000"/>
                <w:sz w:val="18"/>
                <w:szCs w:val="18"/>
              </w:rPr>
              <w:t>过敏原与过敏性疾病</w:t>
            </w:r>
          </w:p>
        </w:tc>
        <w:tc>
          <w:tcPr>
            <w:tcW w:w="2512" w:type="dxa"/>
            <w:noWrap/>
            <w:vAlign w:val="center"/>
          </w:tcPr>
          <w:p>
            <w:pPr>
              <w:pStyle w:val="6"/>
              <w:adjustRightInd w:val="0"/>
              <w:snapToGrid w:val="0"/>
              <w:spacing w:before="0" w:after="0"/>
              <w:rPr>
                <w:rFonts w:hint="eastAsia" w:ascii="Times New Roman" w:hAnsi="Times New Roman" w:eastAsia="宋体" w:cs="Times New Roman"/>
                <w:color w:val="000000"/>
                <w:kern w:val="0"/>
                <w:sz w:val="18"/>
                <w:szCs w:val="18"/>
                <w:lang w:val="en-US" w:eastAsia="zh-CN" w:bidi="ar-SA"/>
              </w:rPr>
            </w:pPr>
            <w:r>
              <w:rPr>
                <w:rFonts w:ascii="Times New Roman" w:hAnsi="Times New Roman" w:cs="Times New Roman"/>
                <w:color w:val="000000"/>
                <w:sz w:val="18"/>
                <w:szCs w:val="18"/>
              </w:rPr>
              <w:t>6801609@163.com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尹斌</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yinbin@hotmail.com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陈道桢</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肿瘤综合治疗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chendaozhen@163.com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南京医科大学附属常州第二人民医院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秦锡虎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r>
              <w:rPr>
                <w:rFonts w:ascii="Times New Roman" w:hAnsi="Times New Roman" w:cs="Times New Roman"/>
                <w:color w:val="000000" w:themeColor="text1"/>
                <w:sz w:val="18"/>
                <w:szCs w:val="18"/>
                <w:highlight w:val="none"/>
                <w14:textFill>
                  <w14:solidFill>
                    <w14:schemeClr w14:val="tx1"/>
                  </w14:solidFill>
                </w14:textFill>
              </w:rPr>
              <w:t>)</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肝胆胰良恶性肿瘤外科诊治及机制研究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qinxihu@126.com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汤黎明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r>
              <w:rPr>
                <w:rFonts w:ascii="Times New Roman" w:hAnsi="Times New Roman" w:cs="Times New Roman"/>
                <w:color w:val="000000" w:themeColor="text1"/>
                <w:sz w:val="18"/>
                <w:szCs w:val="18"/>
                <w:highlight w:val="none"/>
                <w14:textFill>
                  <w14:solidFill>
                    <w14:schemeClr w14:val="tx1"/>
                  </w14:solidFill>
                </w14:textFill>
              </w:rPr>
              <w:t>)</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肥胖症的减重手术治疗及相关机制研究；胃肠道肿瘤的外科诊治及机制研究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tangliming@njmu.edu.cn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倪昕晔</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生物医学工程</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生物医学工程、医学物理学、放射治疗学、生物材料</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nxy@njmu.edu.cn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戚春建</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免疫学，肿瘤学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肿瘤免疫的临床与基础</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qichunjian@njmu.edu.cn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刘瑞平</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r>
              <w:rPr>
                <w:rFonts w:ascii="Times New Roman" w:hAnsi="Times New Roman" w:cs="Times New Roman"/>
                <w:color w:val="000000" w:themeColor="text1"/>
                <w:sz w:val="18"/>
                <w:szCs w:val="18"/>
                <w:highlight w:val="none"/>
                <w14:textFill>
                  <w14:solidFill>
                    <w14:schemeClr w14:val="tx1"/>
                  </w14:solidFill>
                </w14:textFill>
              </w:rPr>
              <w:t>)</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骨关节病的治疗及发病机制研究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lrp216@sina.com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南京医科大学附属苏州医院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孙炳伟</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外科学（烧整外）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脓毒症发病机制及干预研究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sunbinwe@hotmail.com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李红</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生殖医学、产前遗传学筛查和诊断</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hongliszivf@163.com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南京医科大学附属淮安第一医院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jc w:val="left"/>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于亮</w:t>
            </w:r>
          </w:p>
        </w:tc>
        <w:tc>
          <w:tcPr>
            <w:tcW w:w="2269" w:type="dxa"/>
            <w:noWrap/>
            <w:vAlign w:val="center"/>
          </w:tcPr>
          <w:p>
            <w:pPr>
              <w:pStyle w:val="6"/>
              <w:adjustRightInd w:val="0"/>
              <w:snapToGrid w:val="0"/>
              <w:spacing w:before="0" w:after="0"/>
              <w:jc w:val="left"/>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内科学（血液病</w:t>
            </w:r>
            <w:r>
              <w:rPr>
                <w:rFonts w:hint="eastAsia" w:ascii="Times New Roman" w:hAnsi="Times New Roman" w:cs="Times New Roman"/>
                <w:color w:val="000000" w:themeColor="text1"/>
                <w:sz w:val="18"/>
                <w:szCs w:val="18"/>
                <w:highlight w:val="none"/>
                <w:lang w:val="en-US" w:eastAsia="zh-CN"/>
                <w14:textFill>
                  <w14:solidFill>
                    <w14:schemeClr w14:val="tx1"/>
                  </w14:solidFill>
                </w14:textFill>
              </w:rPr>
              <w:t>）</w:t>
            </w:r>
          </w:p>
        </w:tc>
        <w:tc>
          <w:tcPr>
            <w:tcW w:w="4678" w:type="dxa"/>
            <w:vAlign w:val="center"/>
          </w:tcPr>
          <w:p>
            <w:pPr>
              <w:pStyle w:val="6"/>
              <w:adjustRightInd w:val="0"/>
              <w:snapToGrid w:val="0"/>
              <w:spacing w:before="0" w:after="0"/>
              <w:jc w:val="left"/>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恶性血液病发病机制及干预研究</w:t>
            </w:r>
          </w:p>
        </w:tc>
        <w:tc>
          <w:tcPr>
            <w:tcW w:w="2512" w:type="dxa"/>
            <w:noWrap/>
            <w:vAlign w:val="center"/>
          </w:tcPr>
          <w:p>
            <w:pPr>
              <w:pStyle w:val="6"/>
              <w:adjustRightInd w:val="0"/>
              <w:snapToGrid w:val="0"/>
              <w:spacing w:before="0" w:after="0"/>
              <w:jc w:val="left"/>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yuliangha@163.com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高勇</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肿瘤学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肿瘤免疫微环境在肿瘤进展中的作用与机制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hayygaoy@njmu.edu.cn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jc w:val="left"/>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王其龙</w:t>
            </w:r>
          </w:p>
        </w:tc>
        <w:tc>
          <w:tcPr>
            <w:tcW w:w="2269" w:type="dxa"/>
            <w:noWrap/>
            <w:vAlign w:val="center"/>
          </w:tcPr>
          <w:p>
            <w:pPr>
              <w:pStyle w:val="6"/>
              <w:adjustRightInd w:val="0"/>
              <w:snapToGrid w:val="0"/>
              <w:spacing w:before="0" w:after="0"/>
              <w:jc w:val="left"/>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jc w:val="left"/>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肿瘤纳米靶向治疗研究及食管癌发病进展相关分子机制研究</w:t>
            </w:r>
          </w:p>
        </w:tc>
        <w:tc>
          <w:tcPr>
            <w:tcW w:w="2512" w:type="dxa"/>
            <w:noWrap/>
            <w:vAlign w:val="center"/>
          </w:tcPr>
          <w:p>
            <w:pPr>
              <w:pStyle w:val="6"/>
              <w:adjustRightInd w:val="0"/>
              <w:snapToGrid w:val="0"/>
              <w:spacing w:before="0" w:after="0"/>
              <w:jc w:val="left"/>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qlwang@njmu.edu.cn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丁涟沭</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外科学（神外）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神经肿瘤及神经创伤修复</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dlshu@163.com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kern w:val="0"/>
                <w:sz w:val="18"/>
                <w:szCs w:val="18"/>
                <w:highlight w:val="none"/>
                <w:lang w:val="en-US" w:eastAsia="zh-CN" w:bidi="ar-SA"/>
                <w14:textFill>
                  <w14:solidFill>
                    <w14:schemeClr w14:val="tx1"/>
                  </w14:solidFill>
                </w14:textFill>
              </w:rPr>
              <w:t>甄林林</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kern w:val="0"/>
                <w:sz w:val="18"/>
                <w:szCs w:val="18"/>
                <w:highlight w:val="none"/>
                <w:lang w:val="en-US" w:eastAsia="zh-CN" w:bidi="ar-SA"/>
                <w14:textFill>
                  <w14:solidFill>
                    <w14:schemeClr w14:val="tx1"/>
                  </w14:solidFill>
                </w14:textFill>
              </w:rPr>
              <w:t>外科学（普外）</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乳腺癌复发转移机制研究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en-US" w:eastAsia="zh-CN" w:bidi="ar-SA"/>
                <w14:textFill>
                  <w14:solidFill>
                    <w14:schemeClr w14:val="tx1"/>
                  </w14:solidFill>
                </w14:textFill>
              </w:rPr>
              <w:t>simu1027@sina.com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田兆方</w:t>
            </w:r>
          </w:p>
        </w:tc>
        <w:tc>
          <w:tcPr>
            <w:tcW w:w="2269" w:type="dxa"/>
            <w:noWrap/>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lang w:eastAsia="zh-CN"/>
                <w14:textFill>
                  <w14:solidFill>
                    <w14:schemeClr w14:val="tx1"/>
                  </w14:solidFill>
                </w14:textFill>
              </w:rPr>
              <w:t>儿科学</w:t>
            </w:r>
          </w:p>
        </w:tc>
        <w:tc>
          <w:tcPr>
            <w:tcW w:w="4678" w:type="dxa"/>
            <w:vAlign w:val="center"/>
          </w:tcPr>
          <w:p>
            <w:pPr>
              <w:pStyle w:val="6"/>
              <w:adjustRightInd w:val="0"/>
              <w:snapToGrid w:val="0"/>
              <w:spacing w:before="0" w:after="0"/>
              <w:rPr>
                <w:rFonts w:hint="eastAsia"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儿童危重病的基础与临床研究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Hayytzf@njmu.edu.cn</w:t>
            </w:r>
          </w:p>
        </w:tc>
      </w:tr>
    </w:tbl>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JhNGE1ZTEzYTE1ZGVmODIxZDgyZjRkMjVlZTlhMTkifQ=="/>
  </w:docVars>
  <w:rsids>
    <w:rsidRoot w:val="00327987"/>
    <w:rsid w:val="00327987"/>
    <w:rsid w:val="0038775B"/>
    <w:rsid w:val="006F3886"/>
    <w:rsid w:val="00953ECB"/>
    <w:rsid w:val="00A46EC2"/>
    <w:rsid w:val="00AD5C69"/>
    <w:rsid w:val="00AF4D94"/>
    <w:rsid w:val="00B11C37"/>
    <w:rsid w:val="00D529B3"/>
    <w:rsid w:val="00E32B4F"/>
    <w:rsid w:val="00FD7200"/>
    <w:rsid w:val="047670C1"/>
    <w:rsid w:val="0EBE5B8F"/>
    <w:rsid w:val="0FEC6B46"/>
    <w:rsid w:val="13744607"/>
    <w:rsid w:val="193B4A14"/>
    <w:rsid w:val="1B3A5C01"/>
    <w:rsid w:val="1BEC437E"/>
    <w:rsid w:val="1FF33E8F"/>
    <w:rsid w:val="258911AB"/>
    <w:rsid w:val="27E5372A"/>
    <w:rsid w:val="2BC5738F"/>
    <w:rsid w:val="32FA426E"/>
    <w:rsid w:val="34EF1D03"/>
    <w:rsid w:val="37796010"/>
    <w:rsid w:val="399F4B57"/>
    <w:rsid w:val="3A9158EA"/>
    <w:rsid w:val="3E9F8824"/>
    <w:rsid w:val="3F83B739"/>
    <w:rsid w:val="3FAB6662"/>
    <w:rsid w:val="41F6512E"/>
    <w:rsid w:val="44197386"/>
    <w:rsid w:val="4723522B"/>
    <w:rsid w:val="4BF96F2F"/>
    <w:rsid w:val="4C02643B"/>
    <w:rsid w:val="4EC94933"/>
    <w:rsid w:val="540B124E"/>
    <w:rsid w:val="5506623F"/>
    <w:rsid w:val="5BF76217"/>
    <w:rsid w:val="5EE622EE"/>
    <w:rsid w:val="61D00D99"/>
    <w:rsid w:val="6C9554A4"/>
    <w:rsid w:val="6E5E8120"/>
    <w:rsid w:val="72580E3B"/>
    <w:rsid w:val="76FF65E4"/>
    <w:rsid w:val="77AD3FA3"/>
    <w:rsid w:val="77C76C03"/>
    <w:rsid w:val="7A6F71A2"/>
    <w:rsid w:val="7E441632"/>
    <w:rsid w:val="7E83074E"/>
    <w:rsid w:val="7EFEC3CA"/>
    <w:rsid w:val="8DFB45EC"/>
    <w:rsid w:val="96BFE53B"/>
    <w:rsid w:val="99FB159B"/>
    <w:rsid w:val="B7F717E1"/>
    <w:rsid w:val="BAFB36B8"/>
    <w:rsid w:val="BE9E2F17"/>
    <w:rsid w:val="D7F7E619"/>
    <w:rsid w:val="E6FC2375"/>
    <w:rsid w:val="E9B76D96"/>
    <w:rsid w:val="EB7E8995"/>
    <w:rsid w:val="EDFE4D54"/>
    <w:rsid w:val="F3EEBE00"/>
    <w:rsid w:val="F6ABAEC0"/>
    <w:rsid w:val="F7DBB3BB"/>
    <w:rsid w:val="F7DFB437"/>
    <w:rsid w:val="FD33147F"/>
    <w:rsid w:val="FF35393D"/>
    <w:rsid w:val="FF7E9965"/>
    <w:rsid w:val="FFBCEB98"/>
    <w:rsid w:val="FFFF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75" w:after="75"/>
      <w:jc w:val="left"/>
    </w:pPr>
    <w:rPr>
      <w:rFonts w:ascii="宋体" w:hAnsi="宋体" w:eastAsia="宋体" w:cs="宋体"/>
      <w:kern w:val="0"/>
      <w:szCs w:val="21"/>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9024</Words>
  <Characters>14834</Characters>
  <Lines>107</Lines>
  <Paragraphs>30</Paragraphs>
  <TotalTime>2</TotalTime>
  <ScaleCrop>false</ScaleCrop>
  <LinksUpToDate>false</LinksUpToDate>
  <CharactersWithSpaces>14865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2019-06-08T01:43:00Z</dcterms:created>
  <dc:creator>082044</dc:creator>
  <cp:lastModifiedBy>zqhflying～</cp:lastModifiedBy>
  <dcterms:modified xsi:type="dcterms:W3CDTF">2022-06-09T07:30:28Z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EC7491F9261849E18399C5B3B626E7A9</vt:lpwstr>
  </property>
</Properties>
</file>